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0E03" w14:textId="77777777" w:rsidR="0002032D" w:rsidRDefault="0002032D">
      <w:pPr>
        <w:pStyle w:val="Referenz"/>
      </w:pPr>
    </w:p>
    <w:tbl>
      <w:tblPr>
        <w:tblStyle w:val="Tabellenraster"/>
        <w:tblW w:w="9072" w:type="dxa"/>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02032D" w14:paraId="6807B48A" w14:textId="77777777">
        <w:trPr>
          <w:cantSplit/>
          <w:trHeight w:hRule="exact" w:val="360"/>
        </w:trPr>
        <w:tc>
          <w:tcPr>
            <w:tcW w:w="9072" w:type="dxa"/>
          </w:tcPr>
          <w:p w14:paraId="06222C3C" w14:textId="77777777" w:rsidR="0002032D" w:rsidRDefault="0002032D"/>
        </w:tc>
      </w:tr>
    </w:tbl>
    <w:p w14:paraId="0AA5FB8F" w14:textId="24454170" w:rsidR="0002032D" w:rsidRPr="0048649E" w:rsidRDefault="00315DBC">
      <w:pPr>
        <w:pStyle w:val="Bericht"/>
        <w:rPr>
          <w:lang w:val="de-CH"/>
        </w:rPr>
      </w:pPr>
      <w:r>
        <w:rPr>
          <w:lang w:val="de-CH"/>
        </w:rPr>
        <w:t xml:space="preserve">Leistungsverzeichnis </w:t>
      </w:r>
      <w:r w:rsidR="00BD589E">
        <w:rPr>
          <w:lang w:val="de-CH"/>
        </w:rPr>
        <w:t xml:space="preserve">für die </w:t>
      </w:r>
      <w:r>
        <w:rPr>
          <w:lang w:val="de-CH"/>
        </w:rPr>
        <w:t>Testumgebung</w:t>
      </w:r>
      <w:r w:rsidR="002A5897">
        <w:rPr>
          <w:lang w:val="de-CH"/>
        </w:rPr>
        <w:t xml:space="preserve"> </w:t>
      </w:r>
      <w:r w:rsidR="00BD589E">
        <w:rPr>
          <w:lang w:val="de-CH"/>
        </w:rPr>
        <w:t xml:space="preserve">von neuen </w:t>
      </w:r>
      <w:r w:rsidR="002A5897">
        <w:rPr>
          <w:lang w:val="de-CH"/>
        </w:rPr>
        <w:t>Domotiksysteme</w:t>
      </w:r>
      <w:r w:rsidR="00BD589E">
        <w:rPr>
          <w:lang w:val="de-CH"/>
        </w:rPr>
        <w:t>n</w:t>
      </w:r>
    </w:p>
    <w:p w14:paraId="1CB0663B" w14:textId="77777777" w:rsidR="0002032D" w:rsidRPr="0048649E" w:rsidRDefault="0002032D">
      <w:pPr>
        <w:pStyle w:val="Titel"/>
        <w:rPr>
          <w:lang w:val="de-CH"/>
        </w:rPr>
      </w:pPr>
    </w:p>
    <w:p w14:paraId="364EB1A3" w14:textId="5179165F" w:rsidR="0002032D" w:rsidRPr="0048649E" w:rsidRDefault="002A5897">
      <w:pPr>
        <w:pStyle w:val="Untertitel"/>
        <w:rPr>
          <w:sz w:val="32"/>
          <w:szCs w:val="32"/>
          <w:lang w:val="de-CH"/>
        </w:rPr>
      </w:pPr>
      <w:r>
        <w:rPr>
          <w:sz w:val="32"/>
          <w:szCs w:val="32"/>
          <w:lang w:val="de-CH"/>
        </w:rPr>
        <w:t>Initialisierung</w:t>
      </w:r>
      <w:r w:rsidR="002358D6">
        <w:rPr>
          <w:sz w:val="32"/>
          <w:szCs w:val="32"/>
          <w:lang w:val="de-CH"/>
        </w:rPr>
        <w:t>s</w:t>
      </w:r>
      <w:r w:rsidR="00BD589E">
        <w:rPr>
          <w:sz w:val="32"/>
          <w:szCs w:val="32"/>
          <w:lang w:val="de-CH"/>
        </w:rPr>
        <w:t>aufwand</w:t>
      </w:r>
      <w:r>
        <w:rPr>
          <w:sz w:val="32"/>
          <w:szCs w:val="32"/>
          <w:lang w:val="de-CH"/>
        </w:rPr>
        <w:t xml:space="preserve"> </w:t>
      </w:r>
      <w:proofErr w:type="spellStart"/>
      <w:r w:rsidR="00721B40">
        <w:rPr>
          <w:sz w:val="32"/>
          <w:szCs w:val="32"/>
          <w:lang w:val="de-CH"/>
        </w:rPr>
        <w:t>Engineering</w:t>
      </w:r>
      <w:r w:rsidR="00BD589E">
        <w:rPr>
          <w:sz w:val="32"/>
          <w:szCs w:val="32"/>
          <w:lang w:val="de-CH"/>
        </w:rPr>
        <w:t>u</w:t>
      </w:r>
      <w:r w:rsidR="00721B40">
        <w:rPr>
          <w:sz w:val="32"/>
          <w:szCs w:val="32"/>
          <w:lang w:val="de-CH"/>
        </w:rPr>
        <w:t>mgebung</w:t>
      </w:r>
      <w:proofErr w:type="spellEnd"/>
      <w:r w:rsidR="00721B40">
        <w:rPr>
          <w:sz w:val="32"/>
          <w:szCs w:val="32"/>
          <w:lang w:val="de-CH"/>
        </w:rPr>
        <w:t xml:space="preserve"> </w:t>
      </w:r>
      <w:r w:rsidR="00EB2DC5">
        <w:rPr>
          <w:sz w:val="32"/>
          <w:szCs w:val="32"/>
          <w:lang w:val="de-CH"/>
        </w:rPr>
        <w:t>und Gebäude- Leitsysteme</w:t>
      </w:r>
    </w:p>
    <w:tbl>
      <w:tblPr>
        <w:tblStyle w:val="Tabellenraster"/>
        <w:tblW w:w="9072" w:type="dxa"/>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02032D" w:rsidRPr="00EB2DC5" w14:paraId="4A0A20BC" w14:textId="77777777">
        <w:trPr>
          <w:cantSplit/>
          <w:trHeight w:hRule="exact" w:val="640"/>
        </w:trPr>
        <w:tc>
          <w:tcPr>
            <w:tcW w:w="9211" w:type="dxa"/>
          </w:tcPr>
          <w:p w14:paraId="040189A5" w14:textId="77777777" w:rsidR="0002032D" w:rsidRPr="0048649E" w:rsidRDefault="0002032D">
            <w:pPr>
              <w:rPr>
                <w:lang w:val="de-CH"/>
              </w:rPr>
            </w:pPr>
          </w:p>
        </w:tc>
      </w:tr>
    </w:tbl>
    <w:p w14:paraId="224BEBD1" w14:textId="77777777" w:rsidR="00EB2DC5" w:rsidRPr="00DB328D" w:rsidRDefault="00EB2DC5" w:rsidP="00EB2DC5">
      <w:pPr>
        <w:spacing w:after="120" w:line="264" w:lineRule="auto"/>
        <w:rPr>
          <w:lang w:eastAsia="de-DE"/>
        </w:rPr>
      </w:pPr>
      <w:proofErr w:type="spellStart"/>
      <w:r w:rsidRPr="677527D5">
        <w:rPr>
          <w:lang w:eastAsia="de-DE"/>
        </w:rPr>
        <w:t>Änderungsverzeichnis</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1124"/>
        <w:gridCol w:w="3903"/>
        <w:gridCol w:w="2513"/>
      </w:tblGrid>
      <w:tr w:rsidR="00EB2DC5" w:rsidRPr="00DB328D" w14:paraId="5182882A" w14:textId="77777777" w:rsidTr="00972927">
        <w:trPr>
          <w:trHeight w:val="517"/>
          <w:tblHeader/>
        </w:trPr>
        <w:tc>
          <w:tcPr>
            <w:tcW w:w="1521" w:type="dxa"/>
            <w:shd w:val="clear" w:color="auto" w:fill="244061" w:themeFill="accent1" w:themeFillShade="80"/>
            <w:vAlign w:val="center"/>
          </w:tcPr>
          <w:p w14:paraId="55A27A34" w14:textId="77777777" w:rsidR="00EB2DC5" w:rsidRPr="00DB328D" w:rsidRDefault="00EB2DC5" w:rsidP="00972927">
            <w:pPr>
              <w:spacing w:after="120" w:line="264" w:lineRule="auto"/>
              <w:rPr>
                <w:lang w:eastAsia="de-DE"/>
              </w:rPr>
            </w:pPr>
            <w:r w:rsidRPr="00DB328D">
              <w:rPr>
                <w:lang w:eastAsia="de-DE"/>
              </w:rPr>
              <w:t>Datum</w:t>
            </w:r>
            <w:r w:rsidRPr="00DB328D">
              <w:rPr>
                <w:lang w:eastAsia="de-DE"/>
              </w:rPr>
              <w:tab/>
            </w:r>
          </w:p>
        </w:tc>
        <w:tc>
          <w:tcPr>
            <w:tcW w:w="1124" w:type="dxa"/>
            <w:shd w:val="clear" w:color="auto" w:fill="244061" w:themeFill="accent1" w:themeFillShade="80"/>
            <w:vAlign w:val="center"/>
          </w:tcPr>
          <w:p w14:paraId="55370F74" w14:textId="77777777" w:rsidR="00EB2DC5" w:rsidRPr="00DB328D" w:rsidRDefault="00EB2DC5" w:rsidP="00972927">
            <w:pPr>
              <w:spacing w:after="120" w:line="264" w:lineRule="auto"/>
              <w:rPr>
                <w:lang w:eastAsia="de-DE"/>
              </w:rPr>
            </w:pPr>
            <w:r w:rsidRPr="677527D5">
              <w:rPr>
                <w:lang w:eastAsia="de-DE"/>
              </w:rPr>
              <w:t>Version</w:t>
            </w:r>
          </w:p>
        </w:tc>
        <w:tc>
          <w:tcPr>
            <w:tcW w:w="3903" w:type="dxa"/>
            <w:shd w:val="clear" w:color="auto" w:fill="244061" w:themeFill="accent1" w:themeFillShade="80"/>
            <w:vAlign w:val="center"/>
          </w:tcPr>
          <w:p w14:paraId="3C58CAEE" w14:textId="77777777" w:rsidR="00EB2DC5" w:rsidRPr="00DB328D" w:rsidRDefault="00EB2DC5" w:rsidP="00972927">
            <w:pPr>
              <w:spacing w:after="120" w:line="264" w:lineRule="auto"/>
              <w:rPr>
                <w:lang w:eastAsia="de-DE"/>
              </w:rPr>
            </w:pPr>
            <w:proofErr w:type="spellStart"/>
            <w:r w:rsidRPr="677527D5">
              <w:rPr>
                <w:lang w:eastAsia="de-DE"/>
              </w:rPr>
              <w:t>Änderung</w:t>
            </w:r>
            <w:proofErr w:type="spellEnd"/>
          </w:p>
        </w:tc>
        <w:tc>
          <w:tcPr>
            <w:tcW w:w="2513" w:type="dxa"/>
            <w:shd w:val="clear" w:color="auto" w:fill="244061" w:themeFill="accent1" w:themeFillShade="80"/>
            <w:vAlign w:val="center"/>
          </w:tcPr>
          <w:p w14:paraId="356DD49E" w14:textId="51985C86" w:rsidR="00EB2DC5" w:rsidRPr="00DB328D" w:rsidRDefault="00E25C90" w:rsidP="00972927">
            <w:pPr>
              <w:spacing w:after="120" w:line="264" w:lineRule="auto"/>
              <w:rPr>
                <w:lang w:eastAsia="de-DE"/>
              </w:rPr>
            </w:pPr>
            <w:r>
              <w:rPr>
                <w:lang w:eastAsia="de-DE"/>
              </w:rPr>
              <w:t>Autor</w:t>
            </w:r>
          </w:p>
        </w:tc>
      </w:tr>
      <w:tr w:rsidR="00EB2DC5" w:rsidRPr="00E25C90" w14:paraId="398CF151" w14:textId="77777777" w:rsidTr="00972927">
        <w:tc>
          <w:tcPr>
            <w:tcW w:w="1521" w:type="dxa"/>
            <w:shd w:val="clear" w:color="auto" w:fill="auto"/>
          </w:tcPr>
          <w:p w14:paraId="17AE9A23" w14:textId="14293FFC" w:rsidR="00EB2DC5" w:rsidRPr="00E25C90" w:rsidRDefault="00E91188" w:rsidP="00972927">
            <w:pPr>
              <w:spacing w:after="120" w:line="264" w:lineRule="auto"/>
              <w:rPr>
                <w:sz w:val="20"/>
                <w:szCs w:val="20"/>
                <w:lang w:eastAsia="de-DE"/>
              </w:rPr>
            </w:pPr>
            <w:r>
              <w:rPr>
                <w:sz w:val="20"/>
                <w:szCs w:val="20"/>
                <w:lang w:eastAsia="de-DE"/>
              </w:rPr>
              <w:t>25.10.2023</w:t>
            </w:r>
          </w:p>
        </w:tc>
        <w:tc>
          <w:tcPr>
            <w:tcW w:w="1124" w:type="dxa"/>
            <w:shd w:val="clear" w:color="auto" w:fill="auto"/>
          </w:tcPr>
          <w:p w14:paraId="205BF341" w14:textId="12377763" w:rsidR="00EB2DC5" w:rsidRPr="00E25C90" w:rsidRDefault="00EB2DC5" w:rsidP="00972927">
            <w:pPr>
              <w:spacing w:after="120" w:line="264" w:lineRule="auto"/>
              <w:rPr>
                <w:sz w:val="20"/>
                <w:szCs w:val="20"/>
                <w:lang w:eastAsia="de-DE"/>
              </w:rPr>
            </w:pPr>
            <w:r w:rsidRPr="00E25C90">
              <w:rPr>
                <w:sz w:val="20"/>
                <w:szCs w:val="20"/>
                <w:lang w:eastAsia="de-DE"/>
              </w:rPr>
              <w:t>V1.0</w:t>
            </w:r>
          </w:p>
        </w:tc>
        <w:tc>
          <w:tcPr>
            <w:tcW w:w="3903" w:type="dxa"/>
            <w:shd w:val="clear" w:color="auto" w:fill="auto"/>
          </w:tcPr>
          <w:p w14:paraId="028FC37B" w14:textId="77777777" w:rsidR="00EB2DC5" w:rsidRPr="00E25C90" w:rsidRDefault="00EB2DC5" w:rsidP="00972927">
            <w:pPr>
              <w:spacing w:after="120" w:line="264" w:lineRule="auto"/>
              <w:rPr>
                <w:sz w:val="20"/>
                <w:szCs w:val="20"/>
                <w:lang w:eastAsia="de-DE"/>
              </w:rPr>
            </w:pPr>
            <w:proofErr w:type="spellStart"/>
            <w:r w:rsidRPr="00E25C90">
              <w:rPr>
                <w:sz w:val="20"/>
                <w:szCs w:val="20"/>
                <w:lang w:eastAsia="de-DE"/>
              </w:rPr>
              <w:t>Initialerstellung</w:t>
            </w:r>
            <w:proofErr w:type="spellEnd"/>
          </w:p>
        </w:tc>
        <w:tc>
          <w:tcPr>
            <w:tcW w:w="2513" w:type="dxa"/>
            <w:shd w:val="clear" w:color="auto" w:fill="auto"/>
          </w:tcPr>
          <w:p w14:paraId="604B085E" w14:textId="7DC1CA7B" w:rsidR="00EB2DC5" w:rsidRPr="00E25C90" w:rsidRDefault="00EB2DC5" w:rsidP="00972927">
            <w:pPr>
              <w:spacing w:after="120" w:line="264" w:lineRule="auto"/>
              <w:rPr>
                <w:sz w:val="20"/>
                <w:szCs w:val="20"/>
                <w:lang w:eastAsia="de-DE"/>
              </w:rPr>
            </w:pPr>
            <w:r w:rsidRPr="00E25C90">
              <w:rPr>
                <w:sz w:val="20"/>
                <w:szCs w:val="20"/>
                <w:lang w:eastAsia="de-DE"/>
              </w:rPr>
              <w:t>Roland Herrmann</w:t>
            </w:r>
          </w:p>
        </w:tc>
      </w:tr>
      <w:tr w:rsidR="00EB2DC5" w:rsidRPr="00E25C90" w14:paraId="04C726D2" w14:textId="77777777" w:rsidTr="00972927">
        <w:tc>
          <w:tcPr>
            <w:tcW w:w="1521" w:type="dxa"/>
            <w:shd w:val="clear" w:color="auto" w:fill="auto"/>
          </w:tcPr>
          <w:p w14:paraId="6F1281DF" w14:textId="612D4667" w:rsidR="00EB2DC5" w:rsidRPr="00E25C90" w:rsidRDefault="00EB2DC5" w:rsidP="00972927">
            <w:pPr>
              <w:spacing w:after="120" w:line="264" w:lineRule="auto"/>
              <w:rPr>
                <w:sz w:val="20"/>
                <w:szCs w:val="20"/>
              </w:rPr>
            </w:pPr>
            <w:r w:rsidRPr="00E25C90">
              <w:rPr>
                <w:sz w:val="20"/>
                <w:szCs w:val="20"/>
              </w:rPr>
              <w:t>20.11.2024</w:t>
            </w:r>
          </w:p>
        </w:tc>
        <w:tc>
          <w:tcPr>
            <w:tcW w:w="1124" w:type="dxa"/>
            <w:shd w:val="clear" w:color="auto" w:fill="auto"/>
          </w:tcPr>
          <w:p w14:paraId="340D32DC" w14:textId="56AA834A" w:rsidR="00EB2DC5" w:rsidRPr="00E25C90" w:rsidRDefault="00EB2DC5" w:rsidP="00972927">
            <w:pPr>
              <w:spacing w:after="120" w:line="264" w:lineRule="auto"/>
              <w:rPr>
                <w:sz w:val="20"/>
                <w:szCs w:val="20"/>
                <w:lang w:eastAsia="de-DE"/>
              </w:rPr>
            </w:pPr>
            <w:r w:rsidRPr="00E25C90">
              <w:rPr>
                <w:sz w:val="20"/>
                <w:szCs w:val="20"/>
                <w:lang w:eastAsia="de-DE"/>
              </w:rPr>
              <w:t>V1.1</w:t>
            </w:r>
          </w:p>
        </w:tc>
        <w:tc>
          <w:tcPr>
            <w:tcW w:w="3903" w:type="dxa"/>
            <w:shd w:val="clear" w:color="auto" w:fill="auto"/>
          </w:tcPr>
          <w:p w14:paraId="7964FCA8" w14:textId="4F7CF94F" w:rsidR="00EB2DC5" w:rsidRPr="00E25C90" w:rsidRDefault="00EB2DC5" w:rsidP="00972927">
            <w:pPr>
              <w:spacing w:after="120" w:line="264" w:lineRule="auto"/>
              <w:rPr>
                <w:sz w:val="20"/>
                <w:szCs w:val="20"/>
                <w:lang w:eastAsia="de-DE"/>
              </w:rPr>
            </w:pPr>
            <w:proofErr w:type="spellStart"/>
            <w:r w:rsidRPr="00E25C90">
              <w:rPr>
                <w:sz w:val="20"/>
                <w:szCs w:val="20"/>
                <w:lang w:eastAsia="de-DE"/>
              </w:rPr>
              <w:t>Ergänzungen</w:t>
            </w:r>
            <w:proofErr w:type="spellEnd"/>
          </w:p>
        </w:tc>
        <w:tc>
          <w:tcPr>
            <w:tcW w:w="2513" w:type="dxa"/>
            <w:shd w:val="clear" w:color="auto" w:fill="auto"/>
          </w:tcPr>
          <w:p w14:paraId="323DB7F6" w14:textId="196234BA" w:rsidR="00EB2DC5" w:rsidRPr="00E25C90" w:rsidRDefault="00EB2DC5" w:rsidP="00972927">
            <w:pPr>
              <w:spacing w:after="120" w:line="264" w:lineRule="auto"/>
              <w:rPr>
                <w:sz w:val="20"/>
                <w:szCs w:val="20"/>
                <w:lang w:eastAsia="de-DE"/>
              </w:rPr>
            </w:pPr>
            <w:r w:rsidRPr="00E25C90">
              <w:rPr>
                <w:sz w:val="20"/>
                <w:szCs w:val="20"/>
                <w:lang w:eastAsia="de-DE"/>
              </w:rPr>
              <w:t>Roland Herrmann</w:t>
            </w:r>
          </w:p>
        </w:tc>
      </w:tr>
    </w:tbl>
    <w:p w14:paraId="274D4F5B" w14:textId="7FE9A4EA" w:rsidR="0002032D" w:rsidRPr="00F33779" w:rsidRDefault="007E4310">
      <w:pPr>
        <w:widowControl/>
        <w:rPr>
          <w:lang w:val="de-CH"/>
        </w:rPr>
      </w:pPr>
      <w:r w:rsidRPr="00F33779">
        <w:rPr>
          <w:lang w:val="de-CH"/>
        </w:rPr>
        <w:br w:type="page"/>
      </w:r>
    </w:p>
    <w:p w14:paraId="5BEA24F5" w14:textId="77777777" w:rsidR="0002032D" w:rsidRPr="00F33779" w:rsidRDefault="0002032D">
      <w:pPr>
        <w:pStyle w:val="Verzeichnistitel"/>
        <w:rPr>
          <w:lang w:val="de-CH"/>
        </w:rPr>
      </w:pPr>
      <w:r>
        <w:lastRenderedPageBreak/>
        <w:fldChar w:fldCharType="begin"/>
      </w:r>
      <w:r w:rsidRPr="00F33779">
        <w:rPr>
          <w:lang w:val="de-CH"/>
        </w:rPr>
        <w:instrText xml:space="preserve"> DOCPROPERTY "Inhaltsverzeichnis" </w:instrText>
      </w:r>
      <w:r>
        <w:fldChar w:fldCharType="separate"/>
      </w:r>
      <w:r w:rsidR="00900A84" w:rsidRPr="00F33779">
        <w:rPr>
          <w:lang w:val="de-CH"/>
        </w:rPr>
        <w:t>Inhaltsverzeichnis</w:t>
      </w:r>
      <w:r>
        <w:fldChar w:fldCharType="end"/>
      </w:r>
    </w:p>
    <w:p w14:paraId="22AF3560" w14:textId="6680FF41" w:rsidR="008036A1" w:rsidRDefault="003A2D1E">
      <w:pPr>
        <w:pStyle w:val="Verzeichnis1"/>
        <w:rPr>
          <w:rFonts w:asciiTheme="minorHAnsi" w:eastAsiaTheme="minorEastAsia" w:hAnsiTheme="minorHAnsi"/>
          <w:b w:val="0"/>
          <w:noProof/>
          <w:sz w:val="22"/>
          <w:szCs w:val="22"/>
          <w:lang w:val="de-CH" w:eastAsia="de-CH"/>
        </w:rPr>
      </w:pPr>
      <w:r>
        <w:rPr>
          <w:b w:val="0"/>
        </w:rPr>
        <w:fldChar w:fldCharType="begin"/>
      </w:r>
      <w:r w:rsidRPr="00F33779">
        <w:rPr>
          <w:b w:val="0"/>
          <w:lang w:val="de-CH"/>
        </w:rPr>
        <w:instrText xml:space="preserve"> TOC \o </w:instrText>
      </w:r>
      <w:r w:rsidRPr="00056DA2">
        <w:rPr>
          <w:b w:val="0"/>
          <w:lang w:val="de-CH"/>
        </w:rPr>
        <w:instrText xml:space="preserve">"1-2" \u </w:instrText>
      </w:r>
      <w:r>
        <w:rPr>
          <w:b w:val="0"/>
        </w:rPr>
        <w:fldChar w:fldCharType="separate"/>
      </w:r>
      <w:r w:rsidR="008036A1" w:rsidRPr="00E9158C">
        <w:rPr>
          <w:noProof/>
          <w:lang w:val="de-CH"/>
        </w:rPr>
        <w:t>1</w:t>
      </w:r>
      <w:r w:rsidR="008036A1">
        <w:rPr>
          <w:rFonts w:asciiTheme="minorHAnsi" w:eastAsiaTheme="minorEastAsia" w:hAnsiTheme="minorHAnsi"/>
          <w:b w:val="0"/>
          <w:noProof/>
          <w:sz w:val="22"/>
          <w:szCs w:val="22"/>
          <w:lang w:val="de-CH" w:eastAsia="de-CH"/>
        </w:rPr>
        <w:tab/>
      </w:r>
      <w:r w:rsidR="008036A1" w:rsidRPr="00E9158C">
        <w:rPr>
          <w:noProof/>
          <w:lang w:val="de-CH"/>
        </w:rPr>
        <w:t>Einleitung</w:t>
      </w:r>
      <w:r w:rsidR="008036A1" w:rsidRPr="008036A1">
        <w:rPr>
          <w:noProof/>
          <w:lang w:val="de-CH"/>
        </w:rPr>
        <w:tab/>
      </w:r>
      <w:r w:rsidR="008036A1">
        <w:rPr>
          <w:noProof/>
        </w:rPr>
        <w:fldChar w:fldCharType="begin"/>
      </w:r>
      <w:r w:rsidR="008036A1" w:rsidRPr="008036A1">
        <w:rPr>
          <w:noProof/>
          <w:lang w:val="de-CH"/>
        </w:rPr>
        <w:instrText xml:space="preserve"> PAGEREF _Toc184025569 \h </w:instrText>
      </w:r>
      <w:r w:rsidR="008036A1">
        <w:rPr>
          <w:noProof/>
        </w:rPr>
      </w:r>
      <w:r w:rsidR="008036A1">
        <w:rPr>
          <w:noProof/>
        </w:rPr>
        <w:fldChar w:fldCharType="separate"/>
      </w:r>
      <w:r w:rsidR="008036A1" w:rsidRPr="008036A1">
        <w:rPr>
          <w:noProof/>
          <w:lang w:val="de-CH"/>
        </w:rPr>
        <w:t>3</w:t>
      </w:r>
      <w:r w:rsidR="008036A1">
        <w:rPr>
          <w:noProof/>
        </w:rPr>
        <w:fldChar w:fldCharType="end"/>
      </w:r>
    </w:p>
    <w:p w14:paraId="369F6224" w14:textId="6E17B43E" w:rsidR="008036A1" w:rsidRDefault="008036A1">
      <w:pPr>
        <w:pStyle w:val="Verzeichnis1"/>
        <w:rPr>
          <w:rFonts w:asciiTheme="minorHAnsi" w:eastAsiaTheme="minorEastAsia" w:hAnsiTheme="minorHAnsi"/>
          <w:b w:val="0"/>
          <w:noProof/>
          <w:sz w:val="22"/>
          <w:szCs w:val="22"/>
          <w:lang w:val="de-CH" w:eastAsia="de-CH"/>
        </w:rPr>
      </w:pPr>
      <w:r w:rsidRPr="008036A1">
        <w:rPr>
          <w:noProof/>
          <w:lang w:val="de-CH"/>
        </w:rPr>
        <w:t>2</w:t>
      </w:r>
      <w:r>
        <w:rPr>
          <w:rFonts w:asciiTheme="minorHAnsi" w:eastAsiaTheme="minorEastAsia" w:hAnsiTheme="minorHAnsi"/>
          <w:b w:val="0"/>
          <w:noProof/>
          <w:sz w:val="22"/>
          <w:szCs w:val="22"/>
          <w:lang w:val="de-CH" w:eastAsia="de-CH"/>
        </w:rPr>
        <w:tab/>
      </w:r>
      <w:r w:rsidRPr="00E9158C">
        <w:rPr>
          <w:noProof/>
          <w:lang w:val="de-CH"/>
        </w:rPr>
        <w:t>Ausgangslage</w:t>
      </w:r>
      <w:r w:rsidRPr="008036A1">
        <w:rPr>
          <w:noProof/>
          <w:lang w:val="de-CH"/>
        </w:rPr>
        <w:tab/>
      </w:r>
      <w:r>
        <w:rPr>
          <w:noProof/>
        </w:rPr>
        <w:fldChar w:fldCharType="begin"/>
      </w:r>
      <w:r w:rsidRPr="008036A1">
        <w:rPr>
          <w:noProof/>
          <w:lang w:val="de-CH"/>
        </w:rPr>
        <w:instrText xml:space="preserve"> PAGEREF _Toc184025570 \h </w:instrText>
      </w:r>
      <w:r>
        <w:rPr>
          <w:noProof/>
        </w:rPr>
      </w:r>
      <w:r>
        <w:rPr>
          <w:noProof/>
        </w:rPr>
        <w:fldChar w:fldCharType="separate"/>
      </w:r>
      <w:r w:rsidRPr="008036A1">
        <w:rPr>
          <w:noProof/>
          <w:lang w:val="de-CH"/>
        </w:rPr>
        <w:t>3</w:t>
      </w:r>
      <w:r>
        <w:rPr>
          <w:noProof/>
        </w:rPr>
        <w:fldChar w:fldCharType="end"/>
      </w:r>
    </w:p>
    <w:p w14:paraId="1B84D6BF" w14:textId="36E5CFE1" w:rsidR="008036A1" w:rsidRDefault="008036A1">
      <w:pPr>
        <w:pStyle w:val="Verzeichnis1"/>
        <w:rPr>
          <w:rFonts w:asciiTheme="minorHAnsi" w:eastAsiaTheme="minorEastAsia" w:hAnsiTheme="minorHAnsi"/>
          <w:b w:val="0"/>
          <w:noProof/>
          <w:sz w:val="22"/>
          <w:szCs w:val="22"/>
          <w:lang w:val="de-CH" w:eastAsia="de-CH"/>
        </w:rPr>
      </w:pPr>
      <w:r w:rsidRPr="00E9158C">
        <w:rPr>
          <w:noProof/>
          <w:lang w:val="de-CH"/>
        </w:rPr>
        <w:t>3</w:t>
      </w:r>
      <w:r>
        <w:rPr>
          <w:rFonts w:asciiTheme="minorHAnsi" w:eastAsiaTheme="minorEastAsia" w:hAnsiTheme="minorHAnsi"/>
          <w:b w:val="0"/>
          <w:noProof/>
          <w:sz w:val="22"/>
          <w:szCs w:val="22"/>
          <w:lang w:val="de-CH" w:eastAsia="de-CH"/>
        </w:rPr>
        <w:tab/>
      </w:r>
      <w:r w:rsidRPr="00E9158C">
        <w:rPr>
          <w:noProof/>
          <w:lang w:val="de-CH"/>
        </w:rPr>
        <w:t>IKT-Basisinfrastruktur: Fachapplikationsserver und Engineering Clients</w:t>
      </w:r>
      <w:r w:rsidRPr="008036A1">
        <w:rPr>
          <w:noProof/>
          <w:lang w:val="de-CH"/>
        </w:rPr>
        <w:tab/>
      </w:r>
      <w:r>
        <w:rPr>
          <w:noProof/>
        </w:rPr>
        <w:fldChar w:fldCharType="begin"/>
      </w:r>
      <w:r w:rsidRPr="008036A1">
        <w:rPr>
          <w:noProof/>
          <w:lang w:val="de-CH"/>
        </w:rPr>
        <w:instrText xml:space="preserve"> PAGEREF _Toc184025571 \h </w:instrText>
      </w:r>
      <w:r>
        <w:rPr>
          <w:noProof/>
        </w:rPr>
      </w:r>
      <w:r>
        <w:rPr>
          <w:noProof/>
        </w:rPr>
        <w:fldChar w:fldCharType="separate"/>
      </w:r>
      <w:r w:rsidRPr="008036A1">
        <w:rPr>
          <w:noProof/>
          <w:lang w:val="de-CH"/>
        </w:rPr>
        <w:t>5</w:t>
      </w:r>
      <w:r>
        <w:rPr>
          <w:noProof/>
        </w:rPr>
        <w:fldChar w:fldCharType="end"/>
      </w:r>
    </w:p>
    <w:p w14:paraId="522F24CB" w14:textId="5933BE04"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3.1</w:t>
      </w:r>
      <w:r>
        <w:rPr>
          <w:rFonts w:asciiTheme="minorHAnsi" w:eastAsiaTheme="minorEastAsia" w:hAnsiTheme="minorHAnsi"/>
          <w:b w:val="0"/>
          <w:noProof/>
          <w:szCs w:val="22"/>
          <w:lang w:val="de-CH" w:eastAsia="de-CH"/>
        </w:rPr>
        <w:tab/>
      </w:r>
      <w:r w:rsidRPr="008036A1">
        <w:rPr>
          <w:noProof/>
          <w:lang w:val="de-CH"/>
        </w:rPr>
        <w:t>Beschrieb</w:t>
      </w:r>
      <w:r w:rsidRPr="008036A1">
        <w:rPr>
          <w:noProof/>
          <w:lang w:val="de-CH"/>
        </w:rPr>
        <w:tab/>
      </w:r>
      <w:r>
        <w:rPr>
          <w:noProof/>
        </w:rPr>
        <w:fldChar w:fldCharType="begin"/>
      </w:r>
      <w:r w:rsidRPr="008036A1">
        <w:rPr>
          <w:noProof/>
          <w:lang w:val="de-CH"/>
        </w:rPr>
        <w:instrText xml:space="preserve"> PAGEREF _Toc184025572 \h </w:instrText>
      </w:r>
      <w:r>
        <w:rPr>
          <w:noProof/>
        </w:rPr>
      </w:r>
      <w:r>
        <w:rPr>
          <w:noProof/>
        </w:rPr>
        <w:fldChar w:fldCharType="separate"/>
      </w:r>
      <w:r w:rsidRPr="008036A1">
        <w:rPr>
          <w:noProof/>
          <w:lang w:val="de-CH"/>
        </w:rPr>
        <w:t>5</w:t>
      </w:r>
      <w:r>
        <w:rPr>
          <w:noProof/>
        </w:rPr>
        <w:fldChar w:fldCharType="end"/>
      </w:r>
    </w:p>
    <w:p w14:paraId="75A35D8E" w14:textId="4BC9F366"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3.2</w:t>
      </w:r>
      <w:r>
        <w:rPr>
          <w:rFonts w:asciiTheme="minorHAnsi" w:eastAsiaTheme="minorEastAsia" w:hAnsiTheme="minorHAnsi"/>
          <w:b w:val="0"/>
          <w:noProof/>
          <w:szCs w:val="22"/>
          <w:lang w:val="de-CH" w:eastAsia="de-CH"/>
        </w:rPr>
        <w:tab/>
      </w:r>
      <w:r w:rsidRPr="008036A1">
        <w:rPr>
          <w:noProof/>
          <w:lang w:val="de-CH"/>
        </w:rPr>
        <w:t>Rechencenter mit virtueller Umgebung</w:t>
      </w:r>
      <w:r w:rsidRPr="008036A1">
        <w:rPr>
          <w:noProof/>
          <w:lang w:val="de-CH"/>
        </w:rPr>
        <w:tab/>
      </w:r>
      <w:r>
        <w:rPr>
          <w:noProof/>
        </w:rPr>
        <w:fldChar w:fldCharType="begin"/>
      </w:r>
      <w:r w:rsidRPr="008036A1">
        <w:rPr>
          <w:noProof/>
          <w:lang w:val="de-CH"/>
        </w:rPr>
        <w:instrText xml:space="preserve"> PAGEREF _Toc184025573 \h </w:instrText>
      </w:r>
      <w:r>
        <w:rPr>
          <w:noProof/>
        </w:rPr>
      </w:r>
      <w:r>
        <w:rPr>
          <w:noProof/>
        </w:rPr>
        <w:fldChar w:fldCharType="separate"/>
      </w:r>
      <w:r w:rsidRPr="008036A1">
        <w:rPr>
          <w:noProof/>
          <w:lang w:val="de-CH"/>
        </w:rPr>
        <w:t>5</w:t>
      </w:r>
      <w:r>
        <w:rPr>
          <w:noProof/>
        </w:rPr>
        <w:fldChar w:fldCharType="end"/>
      </w:r>
    </w:p>
    <w:p w14:paraId="1748FA50" w14:textId="46713B9F"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3.3</w:t>
      </w:r>
      <w:r>
        <w:rPr>
          <w:rFonts w:asciiTheme="minorHAnsi" w:eastAsiaTheme="minorEastAsia" w:hAnsiTheme="minorHAnsi"/>
          <w:b w:val="0"/>
          <w:noProof/>
          <w:szCs w:val="22"/>
          <w:lang w:val="de-CH" w:eastAsia="de-CH"/>
        </w:rPr>
        <w:tab/>
      </w:r>
      <w:r w:rsidRPr="008036A1">
        <w:rPr>
          <w:noProof/>
          <w:lang w:val="de-CH"/>
        </w:rPr>
        <w:t>Systemarchitekturskizze</w:t>
      </w:r>
      <w:r w:rsidRPr="008036A1">
        <w:rPr>
          <w:noProof/>
          <w:lang w:val="de-CH"/>
        </w:rPr>
        <w:tab/>
      </w:r>
      <w:r>
        <w:rPr>
          <w:noProof/>
        </w:rPr>
        <w:fldChar w:fldCharType="begin"/>
      </w:r>
      <w:r w:rsidRPr="008036A1">
        <w:rPr>
          <w:noProof/>
          <w:lang w:val="de-CH"/>
        </w:rPr>
        <w:instrText xml:space="preserve"> PAGEREF _Toc184025574 \h </w:instrText>
      </w:r>
      <w:r>
        <w:rPr>
          <w:noProof/>
        </w:rPr>
      </w:r>
      <w:r>
        <w:rPr>
          <w:noProof/>
        </w:rPr>
        <w:fldChar w:fldCharType="separate"/>
      </w:r>
      <w:r w:rsidRPr="008036A1">
        <w:rPr>
          <w:noProof/>
          <w:lang w:val="de-CH"/>
        </w:rPr>
        <w:t>5</w:t>
      </w:r>
      <w:r>
        <w:rPr>
          <w:noProof/>
        </w:rPr>
        <w:fldChar w:fldCharType="end"/>
      </w:r>
    </w:p>
    <w:p w14:paraId="65B78DED" w14:textId="09496371"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3.4</w:t>
      </w:r>
      <w:r>
        <w:rPr>
          <w:rFonts w:asciiTheme="minorHAnsi" w:eastAsiaTheme="minorEastAsia" w:hAnsiTheme="minorHAnsi"/>
          <w:b w:val="0"/>
          <w:noProof/>
          <w:szCs w:val="22"/>
          <w:lang w:val="de-CH" w:eastAsia="de-CH"/>
        </w:rPr>
        <w:tab/>
      </w:r>
      <w:r w:rsidRPr="008036A1">
        <w:rPr>
          <w:noProof/>
          <w:lang w:val="de-CH"/>
        </w:rPr>
        <w:t>Installation und Aktualisierung der Software</w:t>
      </w:r>
      <w:r w:rsidRPr="008036A1">
        <w:rPr>
          <w:noProof/>
          <w:lang w:val="de-CH"/>
        </w:rPr>
        <w:tab/>
      </w:r>
      <w:r>
        <w:rPr>
          <w:noProof/>
        </w:rPr>
        <w:fldChar w:fldCharType="begin"/>
      </w:r>
      <w:r w:rsidRPr="008036A1">
        <w:rPr>
          <w:noProof/>
          <w:lang w:val="de-CH"/>
        </w:rPr>
        <w:instrText xml:space="preserve"> PAGEREF _Toc184025575 \h </w:instrText>
      </w:r>
      <w:r>
        <w:rPr>
          <w:noProof/>
        </w:rPr>
      </w:r>
      <w:r>
        <w:rPr>
          <w:noProof/>
        </w:rPr>
        <w:fldChar w:fldCharType="separate"/>
      </w:r>
      <w:r w:rsidRPr="008036A1">
        <w:rPr>
          <w:noProof/>
          <w:lang w:val="de-CH"/>
        </w:rPr>
        <w:t>5</w:t>
      </w:r>
      <w:r>
        <w:rPr>
          <w:noProof/>
        </w:rPr>
        <w:fldChar w:fldCharType="end"/>
      </w:r>
    </w:p>
    <w:p w14:paraId="4DCCA626" w14:textId="1ED2CD4D"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3.5</w:t>
      </w:r>
      <w:r>
        <w:rPr>
          <w:rFonts w:asciiTheme="minorHAnsi" w:eastAsiaTheme="minorEastAsia" w:hAnsiTheme="minorHAnsi"/>
          <w:b w:val="0"/>
          <w:noProof/>
          <w:szCs w:val="22"/>
          <w:lang w:val="de-CH" w:eastAsia="de-CH"/>
        </w:rPr>
        <w:tab/>
      </w:r>
      <w:r w:rsidRPr="008036A1">
        <w:rPr>
          <w:noProof/>
          <w:lang w:val="de-CH"/>
        </w:rPr>
        <w:t>Lizenzierung Windows Server- und Clientsysteme</w:t>
      </w:r>
      <w:r w:rsidRPr="008036A1">
        <w:rPr>
          <w:noProof/>
          <w:lang w:val="de-CH"/>
        </w:rPr>
        <w:tab/>
      </w:r>
      <w:r>
        <w:rPr>
          <w:noProof/>
        </w:rPr>
        <w:fldChar w:fldCharType="begin"/>
      </w:r>
      <w:r w:rsidRPr="008036A1">
        <w:rPr>
          <w:noProof/>
          <w:lang w:val="de-CH"/>
        </w:rPr>
        <w:instrText xml:space="preserve"> PAGEREF _Toc184025576 \h </w:instrText>
      </w:r>
      <w:r>
        <w:rPr>
          <w:noProof/>
        </w:rPr>
      </w:r>
      <w:r>
        <w:rPr>
          <w:noProof/>
        </w:rPr>
        <w:fldChar w:fldCharType="separate"/>
      </w:r>
      <w:r w:rsidRPr="008036A1">
        <w:rPr>
          <w:noProof/>
          <w:lang w:val="de-CH"/>
        </w:rPr>
        <w:t>6</w:t>
      </w:r>
      <w:r>
        <w:rPr>
          <w:noProof/>
        </w:rPr>
        <w:fldChar w:fldCharType="end"/>
      </w:r>
    </w:p>
    <w:p w14:paraId="3F0ECC9B" w14:textId="1104033E"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3.6</w:t>
      </w:r>
      <w:r>
        <w:rPr>
          <w:rFonts w:asciiTheme="minorHAnsi" w:eastAsiaTheme="minorEastAsia" w:hAnsiTheme="minorHAnsi"/>
          <w:b w:val="0"/>
          <w:noProof/>
          <w:szCs w:val="22"/>
          <w:lang w:val="de-CH" w:eastAsia="de-CH"/>
        </w:rPr>
        <w:tab/>
      </w:r>
      <w:r w:rsidRPr="008036A1">
        <w:rPr>
          <w:noProof/>
          <w:lang w:val="de-CH"/>
        </w:rPr>
        <w:t>Lizenzierung Fachapplikation, Wiederherstellung einer VM</w:t>
      </w:r>
      <w:r w:rsidRPr="008036A1">
        <w:rPr>
          <w:noProof/>
          <w:lang w:val="de-CH"/>
        </w:rPr>
        <w:tab/>
      </w:r>
      <w:r>
        <w:rPr>
          <w:noProof/>
        </w:rPr>
        <w:fldChar w:fldCharType="begin"/>
      </w:r>
      <w:r w:rsidRPr="008036A1">
        <w:rPr>
          <w:noProof/>
          <w:lang w:val="de-CH"/>
        </w:rPr>
        <w:instrText xml:space="preserve"> PAGEREF _Toc184025577 \h </w:instrText>
      </w:r>
      <w:r>
        <w:rPr>
          <w:noProof/>
        </w:rPr>
      </w:r>
      <w:r>
        <w:rPr>
          <w:noProof/>
        </w:rPr>
        <w:fldChar w:fldCharType="separate"/>
      </w:r>
      <w:r w:rsidRPr="008036A1">
        <w:rPr>
          <w:noProof/>
          <w:lang w:val="de-CH"/>
        </w:rPr>
        <w:t>6</w:t>
      </w:r>
      <w:r>
        <w:rPr>
          <w:noProof/>
        </w:rPr>
        <w:fldChar w:fldCharType="end"/>
      </w:r>
    </w:p>
    <w:p w14:paraId="35CC371E" w14:textId="7C50E822"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3.7</w:t>
      </w:r>
      <w:r>
        <w:rPr>
          <w:rFonts w:asciiTheme="minorHAnsi" w:eastAsiaTheme="minorEastAsia" w:hAnsiTheme="minorHAnsi"/>
          <w:b w:val="0"/>
          <w:noProof/>
          <w:szCs w:val="22"/>
          <w:lang w:val="de-CH" w:eastAsia="de-CH"/>
        </w:rPr>
        <w:tab/>
      </w:r>
      <w:r w:rsidRPr="008036A1">
        <w:rPr>
          <w:noProof/>
          <w:lang w:val="de-CH"/>
        </w:rPr>
        <w:t>Lizenzierung Software für Engineering Clients</w:t>
      </w:r>
      <w:r w:rsidRPr="008036A1">
        <w:rPr>
          <w:noProof/>
          <w:lang w:val="de-CH"/>
        </w:rPr>
        <w:tab/>
      </w:r>
      <w:r>
        <w:rPr>
          <w:noProof/>
        </w:rPr>
        <w:fldChar w:fldCharType="begin"/>
      </w:r>
      <w:r w:rsidRPr="008036A1">
        <w:rPr>
          <w:noProof/>
          <w:lang w:val="de-CH"/>
        </w:rPr>
        <w:instrText xml:space="preserve"> PAGEREF _Toc184025578 \h </w:instrText>
      </w:r>
      <w:r>
        <w:rPr>
          <w:noProof/>
        </w:rPr>
      </w:r>
      <w:r>
        <w:rPr>
          <w:noProof/>
        </w:rPr>
        <w:fldChar w:fldCharType="separate"/>
      </w:r>
      <w:r w:rsidRPr="008036A1">
        <w:rPr>
          <w:noProof/>
          <w:lang w:val="de-CH"/>
        </w:rPr>
        <w:t>7</w:t>
      </w:r>
      <w:r>
        <w:rPr>
          <w:noProof/>
        </w:rPr>
        <w:fldChar w:fldCharType="end"/>
      </w:r>
    </w:p>
    <w:p w14:paraId="766B4772" w14:textId="2E831487"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3.8</w:t>
      </w:r>
      <w:r>
        <w:rPr>
          <w:rFonts w:asciiTheme="minorHAnsi" w:eastAsiaTheme="minorEastAsia" w:hAnsiTheme="minorHAnsi"/>
          <w:b w:val="0"/>
          <w:noProof/>
          <w:szCs w:val="22"/>
          <w:lang w:val="de-CH" w:eastAsia="de-CH"/>
        </w:rPr>
        <w:tab/>
      </w:r>
      <w:r w:rsidRPr="008036A1">
        <w:rPr>
          <w:noProof/>
          <w:lang w:val="de-CH"/>
        </w:rPr>
        <w:t>Zentraler Speicher für Projektablage etc.</w:t>
      </w:r>
      <w:r w:rsidRPr="008036A1">
        <w:rPr>
          <w:noProof/>
          <w:lang w:val="de-CH"/>
        </w:rPr>
        <w:tab/>
      </w:r>
      <w:r>
        <w:rPr>
          <w:noProof/>
        </w:rPr>
        <w:fldChar w:fldCharType="begin"/>
      </w:r>
      <w:r w:rsidRPr="008036A1">
        <w:rPr>
          <w:noProof/>
          <w:lang w:val="de-CH"/>
        </w:rPr>
        <w:instrText xml:space="preserve"> PAGEREF _Toc184025579 \h </w:instrText>
      </w:r>
      <w:r>
        <w:rPr>
          <w:noProof/>
        </w:rPr>
      </w:r>
      <w:r>
        <w:rPr>
          <w:noProof/>
        </w:rPr>
        <w:fldChar w:fldCharType="separate"/>
      </w:r>
      <w:r w:rsidRPr="008036A1">
        <w:rPr>
          <w:noProof/>
          <w:lang w:val="de-CH"/>
        </w:rPr>
        <w:t>7</w:t>
      </w:r>
      <w:r>
        <w:rPr>
          <w:noProof/>
        </w:rPr>
        <w:fldChar w:fldCharType="end"/>
      </w:r>
    </w:p>
    <w:p w14:paraId="0CA0E08B" w14:textId="3566CED4"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3.9</w:t>
      </w:r>
      <w:r>
        <w:rPr>
          <w:rFonts w:asciiTheme="minorHAnsi" w:eastAsiaTheme="minorEastAsia" w:hAnsiTheme="minorHAnsi"/>
          <w:b w:val="0"/>
          <w:noProof/>
          <w:szCs w:val="22"/>
          <w:lang w:val="de-CH" w:eastAsia="de-CH"/>
        </w:rPr>
        <w:tab/>
      </w:r>
      <w:r w:rsidRPr="008036A1">
        <w:rPr>
          <w:noProof/>
          <w:lang w:val="de-CH"/>
        </w:rPr>
        <w:t>Backup</w:t>
      </w:r>
      <w:r w:rsidRPr="008036A1">
        <w:rPr>
          <w:noProof/>
          <w:lang w:val="de-CH"/>
        </w:rPr>
        <w:tab/>
      </w:r>
      <w:r>
        <w:rPr>
          <w:noProof/>
        </w:rPr>
        <w:fldChar w:fldCharType="begin"/>
      </w:r>
      <w:r w:rsidRPr="008036A1">
        <w:rPr>
          <w:noProof/>
          <w:lang w:val="de-CH"/>
        </w:rPr>
        <w:instrText xml:space="preserve"> PAGEREF _Toc184025580 \h </w:instrText>
      </w:r>
      <w:r>
        <w:rPr>
          <w:noProof/>
        </w:rPr>
      </w:r>
      <w:r>
        <w:rPr>
          <w:noProof/>
        </w:rPr>
        <w:fldChar w:fldCharType="separate"/>
      </w:r>
      <w:r w:rsidRPr="008036A1">
        <w:rPr>
          <w:noProof/>
          <w:lang w:val="de-CH"/>
        </w:rPr>
        <w:t>7</w:t>
      </w:r>
      <w:r>
        <w:rPr>
          <w:noProof/>
        </w:rPr>
        <w:fldChar w:fldCharType="end"/>
      </w:r>
    </w:p>
    <w:p w14:paraId="12D2FF5A" w14:textId="6635064E"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3.10</w:t>
      </w:r>
      <w:r>
        <w:rPr>
          <w:rFonts w:asciiTheme="minorHAnsi" w:eastAsiaTheme="minorEastAsia" w:hAnsiTheme="minorHAnsi"/>
          <w:b w:val="0"/>
          <w:noProof/>
          <w:szCs w:val="22"/>
          <w:lang w:val="de-CH" w:eastAsia="de-CH"/>
        </w:rPr>
        <w:tab/>
      </w:r>
      <w:r w:rsidRPr="008036A1">
        <w:rPr>
          <w:noProof/>
          <w:lang w:val="de-CH"/>
        </w:rPr>
        <w:t>Datentransfer auf die IKT-Basisinfrastruktur</w:t>
      </w:r>
      <w:r w:rsidRPr="008036A1">
        <w:rPr>
          <w:noProof/>
          <w:lang w:val="de-CH"/>
        </w:rPr>
        <w:tab/>
      </w:r>
      <w:r>
        <w:rPr>
          <w:noProof/>
        </w:rPr>
        <w:fldChar w:fldCharType="begin"/>
      </w:r>
      <w:r w:rsidRPr="008036A1">
        <w:rPr>
          <w:noProof/>
          <w:lang w:val="de-CH"/>
        </w:rPr>
        <w:instrText xml:space="preserve"> PAGEREF _Toc184025581 \h </w:instrText>
      </w:r>
      <w:r>
        <w:rPr>
          <w:noProof/>
        </w:rPr>
      </w:r>
      <w:r>
        <w:rPr>
          <w:noProof/>
        </w:rPr>
        <w:fldChar w:fldCharType="separate"/>
      </w:r>
      <w:r w:rsidRPr="008036A1">
        <w:rPr>
          <w:noProof/>
          <w:lang w:val="de-CH"/>
        </w:rPr>
        <w:t>7</w:t>
      </w:r>
      <w:r>
        <w:rPr>
          <w:noProof/>
        </w:rPr>
        <w:fldChar w:fldCharType="end"/>
      </w:r>
    </w:p>
    <w:p w14:paraId="439AE4C8" w14:textId="0A374097" w:rsidR="008036A1" w:rsidRDefault="008036A1">
      <w:pPr>
        <w:pStyle w:val="Verzeichnis2"/>
        <w:rPr>
          <w:rFonts w:asciiTheme="minorHAnsi" w:eastAsiaTheme="minorEastAsia" w:hAnsiTheme="minorHAnsi"/>
          <w:b w:val="0"/>
          <w:noProof/>
          <w:szCs w:val="22"/>
          <w:lang w:val="de-CH" w:eastAsia="de-CH"/>
        </w:rPr>
      </w:pPr>
      <w:r w:rsidRPr="008036A1">
        <w:rPr>
          <w:noProof/>
          <w:lang w:val="de-CH"/>
        </w:rPr>
        <w:t>3.11</w:t>
      </w:r>
      <w:r>
        <w:rPr>
          <w:rFonts w:asciiTheme="minorHAnsi" w:eastAsiaTheme="minorEastAsia" w:hAnsiTheme="minorHAnsi"/>
          <w:b w:val="0"/>
          <w:noProof/>
          <w:szCs w:val="22"/>
          <w:lang w:val="de-CH" w:eastAsia="de-CH"/>
        </w:rPr>
        <w:tab/>
      </w:r>
      <w:r w:rsidRPr="008036A1">
        <w:rPr>
          <w:noProof/>
          <w:lang w:val="de-CH"/>
        </w:rPr>
        <w:t>Zugriff auf Geräte vor Ort, Engineering Clients und Fachapplikationsserver</w:t>
      </w:r>
      <w:r w:rsidRPr="008036A1">
        <w:rPr>
          <w:noProof/>
          <w:lang w:val="de-CH"/>
        </w:rPr>
        <w:tab/>
      </w:r>
      <w:r>
        <w:rPr>
          <w:noProof/>
        </w:rPr>
        <w:fldChar w:fldCharType="begin"/>
      </w:r>
      <w:r w:rsidRPr="008036A1">
        <w:rPr>
          <w:noProof/>
          <w:lang w:val="de-CH"/>
        </w:rPr>
        <w:instrText xml:space="preserve"> PAGEREF _Toc184025582 \h </w:instrText>
      </w:r>
      <w:r>
        <w:rPr>
          <w:noProof/>
        </w:rPr>
      </w:r>
      <w:r>
        <w:rPr>
          <w:noProof/>
        </w:rPr>
        <w:fldChar w:fldCharType="separate"/>
      </w:r>
      <w:r w:rsidRPr="008036A1">
        <w:rPr>
          <w:noProof/>
          <w:lang w:val="de-CH"/>
        </w:rPr>
        <w:t>7</w:t>
      </w:r>
      <w:r>
        <w:rPr>
          <w:noProof/>
        </w:rPr>
        <w:fldChar w:fldCharType="end"/>
      </w:r>
    </w:p>
    <w:p w14:paraId="28479244" w14:textId="692EA655" w:rsidR="008036A1" w:rsidRDefault="008036A1">
      <w:pPr>
        <w:pStyle w:val="Verzeichnis1"/>
        <w:rPr>
          <w:rFonts w:asciiTheme="minorHAnsi" w:eastAsiaTheme="minorEastAsia" w:hAnsiTheme="minorHAnsi"/>
          <w:b w:val="0"/>
          <w:noProof/>
          <w:sz w:val="22"/>
          <w:szCs w:val="22"/>
          <w:lang w:val="de-CH" w:eastAsia="de-CH"/>
        </w:rPr>
      </w:pPr>
      <w:r w:rsidRPr="00E9158C">
        <w:rPr>
          <w:noProof/>
          <w:lang w:val="de-CH"/>
        </w:rPr>
        <w:t>4</w:t>
      </w:r>
      <w:r>
        <w:rPr>
          <w:rFonts w:asciiTheme="minorHAnsi" w:eastAsiaTheme="minorEastAsia" w:hAnsiTheme="minorHAnsi"/>
          <w:b w:val="0"/>
          <w:noProof/>
          <w:sz w:val="22"/>
          <w:szCs w:val="22"/>
          <w:lang w:val="de-CH" w:eastAsia="de-CH"/>
        </w:rPr>
        <w:tab/>
      </w:r>
      <w:r w:rsidRPr="00E9158C">
        <w:rPr>
          <w:noProof/>
          <w:lang w:val="de-CH"/>
        </w:rPr>
        <w:t>Testablauf, übergeordnete Vorgaben</w:t>
      </w:r>
      <w:r w:rsidRPr="008036A1">
        <w:rPr>
          <w:noProof/>
          <w:lang w:val="de-CH"/>
        </w:rPr>
        <w:tab/>
      </w:r>
      <w:r>
        <w:rPr>
          <w:noProof/>
        </w:rPr>
        <w:fldChar w:fldCharType="begin"/>
      </w:r>
      <w:r w:rsidRPr="008036A1">
        <w:rPr>
          <w:noProof/>
          <w:lang w:val="de-CH"/>
        </w:rPr>
        <w:instrText xml:space="preserve"> PAGEREF _Toc184025583 \h </w:instrText>
      </w:r>
      <w:r>
        <w:rPr>
          <w:noProof/>
        </w:rPr>
      </w:r>
      <w:r>
        <w:rPr>
          <w:noProof/>
        </w:rPr>
        <w:fldChar w:fldCharType="separate"/>
      </w:r>
      <w:r w:rsidRPr="008036A1">
        <w:rPr>
          <w:noProof/>
          <w:lang w:val="de-CH"/>
        </w:rPr>
        <w:t>8</w:t>
      </w:r>
      <w:r>
        <w:rPr>
          <w:noProof/>
        </w:rPr>
        <w:fldChar w:fldCharType="end"/>
      </w:r>
    </w:p>
    <w:p w14:paraId="5CC30ABA" w14:textId="0EB744E8" w:rsidR="008036A1" w:rsidRDefault="008036A1">
      <w:pPr>
        <w:pStyle w:val="Verzeichnis2"/>
        <w:rPr>
          <w:rFonts w:asciiTheme="minorHAnsi" w:eastAsiaTheme="minorEastAsia" w:hAnsiTheme="minorHAnsi"/>
          <w:b w:val="0"/>
          <w:noProof/>
          <w:szCs w:val="22"/>
          <w:lang w:val="de-CH" w:eastAsia="de-CH"/>
        </w:rPr>
      </w:pPr>
      <w:r w:rsidRPr="008036A1">
        <w:rPr>
          <w:noProof/>
          <w:lang w:val="de-CH"/>
        </w:rPr>
        <w:t>4.1</w:t>
      </w:r>
      <w:r>
        <w:rPr>
          <w:rFonts w:asciiTheme="minorHAnsi" w:eastAsiaTheme="minorEastAsia" w:hAnsiTheme="minorHAnsi"/>
          <w:b w:val="0"/>
          <w:noProof/>
          <w:szCs w:val="22"/>
          <w:lang w:val="de-CH" w:eastAsia="de-CH"/>
        </w:rPr>
        <w:tab/>
      </w:r>
      <w:r w:rsidRPr="008036A1">
        <w:rPr>
          <w:noProof/>
          <w:lang w:val="de-CH"/>
        </w:rPr>
        <w:t>Testaufbau Engineering Clients und Inselzentrale</w:t>
      </w:r>
      <w:r w:rsidRPr="008036A1">
        <w:rPr>
          <w:noProof/>
          <w:lang w:val="de-CH"/>
        </w:rPr>
        <w:tab/>
      </w:r>
      <w:r>
        <w:rPr>
          <w:noProof/>
        </w:rPr>
        <w:fldChar w:fldCharType="begin"/>
      </w:r>
      <w:r w:rsidRPr="008036A1">
        <w:rPr>
          <w:noProof/>
          <w:lang w:val="de-CH"/>
        </w:rPr>
        <w:instrText xml:space="preserve"> PAGEREF _Toc184025584 \h </w:instrText>
      </w:r>
      <w:r>
        <w:rPr>
          <w:noProof/>
        </w:rPr>
      </w:r>
      <w:r>
        <w:rPr>
          <w:noProof/>
        </w:rPr>
        <w:fldChar w:fldCharType="separate"/>
      </w:r>
      <w:r w:rsidRPr="008036A1">
        <w:rPr>
          <w:noProof/>
          <w:lang w:val="de-CH"/>
        </w:rPr>
        <w:t>8</w:t>
      </w:r>
      <w:r>
        <w:rPr>
          <w:noProof/>
        </w:rPr>
        <w:fldChar w:fldCharType="end"/>
      </w:r>
    </w:p>
    <w:p w14:paraId="417F5B1C" w14:textId="680E26E0" w:rsidR="008036A1" w:rsidRDefault="008036A1">
      <w:pPr>
        <w:pStyle w:val="Verzeichnis2"/>
        <w:rPr>
          <w:rFonts w:asciiTheme="minorHAnsi" w:eastAsiaTheme="minorEastAsia" w:hAnsiTheme="minorHAnsi"/>
          <w:b w:val="0"/>
          <w:noProof/>
          <w:szCs w:val="22"/>
          <w:lang w:val="de-CH" w:eastAsia="de-CH"/>
        </w:rPr>
      </w:pPr>
      <w:r w:rsidRPr="008036A1">
        <w:rPr>
          <w:noProof/>
          <w:lang w:val="de-CH"/>
        </w:rPr>
        <w:t>4.2</w:t>
      </w:r>
      <w:r>
        <w:rPr>
          <w:rFonts w:asciiTheme="minorHAnsi" w:eastAsiaTheme="minorEastAsia" w:hAnsiTheme="minorHAnsi"/>
          <w:b w:val="0"/>
          <w:noProof/>
          <w:szCs w:val="22"/>
          <w:lang w:val="de-CH" w:eastAsia="de-CH"/>
        </w:rPr>
        <w:tab/>
      </w:r>
      <w:r w:rsidRPr="008036A1">
        <w:rPr>
          <w:noProof/>
          <w:lang w:val="de-CH"/>
        </w:rPr>
        <w:t>Verwendete Begriffe und Abkürzungen</w:t>
      </w:r>
      <w:r w:rsidRPr="008036A1">
        <w:rPr>
          <w:noProof/>
          <w:lang w:val="de-CH"/>
        </w:rPr>
        <w:tab/>
      </w:r>
      <w:r>
        <w:rPr>
          <w:noProof/>
        </w:rPr>
        <w:fldChar w:fldCharType="begin"/>
      </w:r>
      <w:r w:rsidRPr="008036A1">
        <w:rPr>
          <w:noProof/>
          <w:lang w:val="de-CH"/>
        </w:rPr>
        <w:instrText xml:space="preserve"> PAGEREF _Toc184025585 \h </w:instrText>
      </w:r>
      <w:r>
        <w:rPr>
          <w:noProof/>
        </w:rPr>
      </w:r>
      <w:r>
        <w:rPr>
          <w:noProof/>
        </w:rPr>
        <w:fldChar w:fldCharType="separate"/>
      </w:r>
      <w:r w:rsidRPr="008036A1">
        <w:rPr>
          <w:noProof/>
          <w:lang w:val="de-CH"/>
        </w:rPr>
        <w:t>9</w:t>
      </w:r>
      <w:r>
        <w:rPr>
          <w:noProof/>
        </w:rPr>
        <w:fldChar w:fldCharType="end"/>
      </w:r>
    </w:p>
    <w:p w14:paraId="4DD71D55" w14:textId="68EB9E76" w:rsidR="008036A1" w:rsidRDefault="008036A1">
      <w:pPr>
        <w:pStyle w:val="Verzeichnis1"/>
        <w:rPr>
          <w:rFonts w:asciiTheme="minorHAnsi" w:eastAsiaTheme="minorEastAsia" w:hAnsiTheme="minorHAnsi"/>
          <w:b w:val="0"/>
          <w:noProof/>
          <w:sz w:val="22"/>
          <w:szCs w:val="22"/>
          <w:lang w:val="de-CH" w:eastAsia="de-CH"/>
        </w:rPr>
      </w:pPr>
      <w:r w:rsidRPr="00E9158C">
        <w:rPr>
          <w:noProof/>
          <w:lang w:val="de-CH"/>
        </w:rPr>
        <w:t>5</w:t>
      </w:r>
      <w:r>
        <w:rPr>
          <w:rFonts w:asciiTheme="minorHAnsi" w:eastAsiaTheme="minorEastAsia" w:hAnsiTheme="minorHAnsi"/>
          <w:b w:val="0"/>
          <w:noProof/>
          <w:sz w:val="22"/>
          <w:szCs w:val="22"/>
          <w:lang w:val="de-CH" w:eastAsia="de-CH"/>
        </w:rPr>
        <w:tab/>
      </w:r>
      <w:r w:rsidRPr="00E9158C">
        <w:rPr>
          <w:noProof/>
          <w:lang w:val="de-CH"/>
        </w:rPr>
        <w:t>Leistungsverzeichnis</w:t>
      </w:r>
      <w:r w:rsidRPr="008036A1">
        <w:rPr>
          <w:noProof/>
          <w:lang w:val="de-CH"/>
        </w:rPr>
        <w:tab/>
      </w:r>
      <w:r>
        <w:rPr>
          <w:noProof/>
        </w:rPr>
        <w:fldChar w:fldCharType="begin"/>
      </w:r>
      <w:r w:rsidRPr="008036A1">
        <w:rPr>
          <w:noProof/>
          <w:lang w:val="de-CH"/>
        </w:rPr>
        <w:instrText xml:space="preserve"> PAGEREF _Toc184025586 \h </w:instrText>
      </w:r>
      <w:r>
        <w:rPr>
          <w:noProof/>
        </w:rPr>
      </w:r>
      <w:r>
        <w:rPr>
          <w:noProof/>
        </w:rPr>
        <w:fldChar w:fldCharType="separate"/>
      </w:r>
      <w:r w:rsidRPr="008036A1">
        <w:rPr>
          <w:noProof/>
          <w:lang w:val="de-CH"/>
        </w:rPr>
        <w:t>10</w:t>
      </w:r>
      <w:r>
        <w:rPr>
          <w:noProof/>
        </w:rPr>
        <w:fldChar w:fldCharType="end"/>
      </w:r>
    </w:p>
    <w:p w14:paraId="508D2FC0" w14:textId="5497D551" w:rsidR="008036A1" w:rsidRDefault="008036A1">
      <w:pPr>
        <w:pStyle w:val="Verzeichnis2"/>
        <w:rPr>
          <w:rFonts w:asciiTheme="minorHAnsi" w:eastAsiaTheme="minorEastAsia" w:hAnsiTheme="minorHAnsi"/>
          <w:b w:val="0"/>
          <w:noProof/>
          <w:szCs w:val="22"/>
          <w:lang w:val="de-CH" w:eastAsia="de-CH"/>
        </w:rPr>
      </w:pPr>
      <w:r w:rsidRPr="008036A1">
        <w:rPr>
          <w:noProof/>
          <w:lang w:val="de-CH"/>
        </w:rPr>
        <w:t>5.1</w:t>
      </w:r>
      <w:r>
        <w:rPr>
          <w:rFonts w:asciiTheme="minorHAnsi" w:eastAsiaTheme="minorEastAsia" w:hAnsiTheme="minorHAnsi"/>
          <w:b w:val="0"/>
          <w:noProof/>
          <w:szCs w:val="22"/>
          <w:lang w:val="de-CH" w:eastAsia="de-CH"/>
        </w:rPr>
        <w:tab/>
      </w:r>
      <w:r w:rsidRPr="008036A1">
        <w:rPr>
          <w:noProof/>
          <w:lang w:val="de-CH"/>
        </w:rPr>
        <w:t>Allgemeines</w:t>
      </w:r>
      <w:r w:rsidRPr="008036A1">
        <w:rPr>
          <w:noProof/>
          <w:lang w:val="de-CH"/>
        </w:rPr>
        <w:tab/>
      </w:r>
      <w:r>
        <w:rPr>
          <w:noProof/>
        </w:rPr>
        <w:fldChar w:fldCharType="begin"/>
      </w:r>
      <w:r w:rsidRPr="008036A1">
        <w:rPr>
          <w:noProof/>
          <w:lang w:val="de-CH"/>
        </w:rPr>
        <w:instrText xml:space="preserve"> PAGEREF _Toc184025587 \h </w:instrText>
      </w:r>
      <w:r>
        <w:rPr>
          <w:noProof/>
        </w:rPr>
      </w:r>
      <w:r>
        <w:rPr>
          <w:noProof/>
        </w:rPr>
        <w:fldChar w:fldCharType="separate"/>
      </w:r>
      <w:r w:rsidRPr="008036A1">
        <w:rPr>
          <w:noProof/>
          <w:lang w:val="de-CH"/>
        </w:rPr>
        <w:t>10</w:t>
      </w:r>
      <w:r>
        <w:rPr>
          <w:noProof/>
        </w:rPr>
        <w:fldChar w:fldCharType="end"/>
      </w:r>
    </w:p>
    <w:p w14:paraId="536DCBD7" w14:textId="4ACBCFDD" w:rsidR="008036A1" w:rsidRDefault="008036A1">
      <w:pPr>
        <w:pStyle w:val="Verzeichnis2"/>
        <w:rPr>
          <w:rFonts w:asciiTheme="minorHAnsi" w:eastAsiaTheme="minorEastAsia" w:hAnsiTheme="minorHAnsi"/>
          <w:b w:val="0"/>
          <w:noProof/>
          <w:szCs w:val="22"/>
          <w:lang w:val="de-CH" w:eastAsia="de-CH"/>
        </w:rPr>
      </w:pPr>
      <w:r w:rsidRPr="008036A1">
        <w:rPr>
          <w:noProof/>
          <w:lang w:val="de-CH"/>
        </w:rPr>
        <w:t>5.2</w:t>
      </w:r>
      <w:r>
        <w:rPr>
          <w:rFonts w:asciiTheme="minorHAnsi" w:eastAsiaTheme="minorEastAsia" w:hAnsiTheme="minorHAnsi"/>
          <w:b w:val="0"/>
          <w:noProof/>
          <w:szCs w:val="22"/>
          <w:lang w:val="de-CH" w:eastAsia="de-CH"/>
        </w:rPr>
        <w:tab/>
      </w:r>
      <w:r w:rsidRPr="008036A1">
        <w:rPr>
          <w:noProof/>
          <w:lang w:val="de-CH"/>
        </w:rPr>
        <w:t>Erstellung Testprozedere</w:t>
      </w:r>
      <w:r w:rsidRPr="008036A1">
        <w:rPr>
          <w:noProof/>
          <w:lang w:val="de-CH"/>
        </w:rPr>
        <w:tab/>
      </w:r>
      <w:r>
        <w:rPr>
          <w:noProof/>
        </w:rPr>
        <w:fldChar w:fldCharType="begin"/>
      </w:r>
      <w:r w:rsidRPr="008036A1">
        <w:rPr>
          <w:noProof/>
          <w:lang w:val="de-CH"/>
        </w:rPr>
        <w:instrText xml:space="preserve"> PAGEREF _Toc184025588 \h </w:instrText>
      </w:r>
      <w:r>
        <w:rPr>
          <w:noProof/>
        </w:rPr>
      </w:r>
      <w:r>
        <w:rPr>
          <w:noProof/>
        </w:rPr>
        <w:fldChar w:fldCharType="separate"/>
      </w:r>
      <w:r w:rsidRPr="008036A1">
        <w:rPr>
          <w:noProof/>
          <w:lang w:val="de-CH"/>
        </w:rPr>
        <w:t>10</w:t>
      </w:r>
      <w:r>
        <w:rPr>
          <w:noProof/>
        </w:rPr>
        <w:fldChar w:fldCharType="end"/>
      </w:r>
    </w:p>
    <w:p w14:paraId="3631D0F2" w14:textId="6A835DEC" w:rsidR="008036A1" w:rsidRDefault="008036A1">
      <w:pPr>
        <w:pStyle w:val="Verzeichnis2"/>
        <w:rPr>
          <w:rFonts w:asciiTheme="minorHAnsi" w:eastAsiaTheme="minorEastAsia" w:hAnsiTheme="minorHAnsi"/>
          <w:b w:val="0"/>
          <w:noProof/>
          <w:szCs w:val="22"/>
          <w:lang w:val="de-CH" w:eastAsia="de-CH"/>
        </w:rPr>
      </w:pPr>
      <w:r w:rsidRPr="008036A1">
        <w:rPr>
          <w:noProof/>
          <w:lang w:val="de-CH"/>
        </w:rPr>
        <w:t>5.3</w:t>
      </w:r>
      <w:r>
        <w:rPr>
          <w:rFonts w:asciiTheme="minorHAnsi" w:eastAsiaTheme="minorEastAsia" w:hAnsiTheme="minorHAnsi"/>
          <w:b w:val="0"/>
          <w:noProof/>
          <w:szCs w:val="22"/>
          <w:lang w:val="de-CH" w:eastAsia="de-CH"/>
        </w:rPr>
        <w:tab/>
      </w:r>
      <w:r w:rsidRPr="008036A1">
        <w:rPr>
          <w:noProof/>
          <w:lang w:val="de-CH"/>
        </w:rPr>
        <w:t>Engineering-Software</w:t>
      </w:r>
      <w:r w:rsidRPr="008036A1">
        <w:rPr>
          <w:noProof/>
          <w:lang w:val="de-CH"/>
        </w:rPr>
        <w:tab/>
      </w:r>
      <w:r>
        <w:rPr>
          <w:noProof/>
        </w:rPr>
        <w:fldChar w:fldCharType="begin"/>
      </w:r>
      <w:r w:rsidRPr="008036A1">
        <w:rPr>
          <w:noProof/>
          <w:lang w:val="de-CH"/>
        </w:rPr>
        <w:instrText xml:space="preserve"> PAGEREF _Toc184025589 \h </w:instrText>
      </w:r>
      <w:r>
        <w:rPr>
          <w:noProof/>
        </w:rPr>
      </w:r>
      <w:r>
        <w:rPr>
          <w:noProof/>
        </w:rPr>
        <w:fldChar w:fldCharType="separate"/>
      </w:r>
      <w:r w:rsidRPr="008036A1">
        <w:rPr>
          <w:noProof/>
          <w:lang w:val="de-CH"/>
        </w:rPr>
        <w:t>11</w:t>
      </w:r>
      <w:r>
        <w:rPr>
          <w:noProof/>
        </w:rPr>
        <w:fldChar w:fldCharType="end"/>
      </w:r>
    </w:p>
    <w:p w14:paraId="3029A596" w14:textId="792112DC" w:rsidR="008036A1" w:rsidRDefault="008036A1">
      <w:pPr>
        <w:pStyle w:val="Verzeichnis2"/>
        <w:rPr>
          <w:rFonts w:asciiTheme="minorHAnsi" w:eastAsiaTheme="minorEastAsia" w:hAnsiTheme="minorHAnsi"/>
          <w:b w:val="0"/>
          <w:noProof/>
          <w:szCs w:val="22"/>
          <w:lang w:val="de-CH" w:eastAsia="de-CH"/>
        </w:rPr>
      </w:pPr>
      <w:r w:rsidRPr="008036A1">
        <w:rPr>
          <w:noProof/>
          <w:lang w:val="de-CH"/>
        </w:rPr>
        <w:t>5.4</w:t>
      </w:r>
      <w:r>
        <w:rPr>
          <w:rFonts w:asciiTheme="minorHAnsi" w:eastAsiaTheme="minorEastAsia" w:hAnsiTheme="minorHAnsi"/>
          <w:b w:val="0"/>
          <w:noProof/>
          <w:szCs w:val="22"/>
          <w:lang w:val="de-CH" w:eastAsia="de-CH"/>
        </w:rPr>
        <w:tab/>
      </w:r>
      <w:r w:rsidRPr="008036A1">
        <w:rPr>
          <w:noProof/>
          <w:lang w:val="de-CH"/>
        </w:rPr>
        <w:t>Testsystem</w:t>
      </w:r>
      <w:r w:rsidRPr="008036A1">
        <w:rPr>
          <w:noProof/>
          <w:lang w:val="de-CH"/>
        </w:rPr>
        <w:tab/>
      </w:r>
      <w:r>
        <w:rPr>
          <w:noProof/>
        </w:rPr>
        <w:fldChar w:fldCharType="begin"/>
      </w:r>
      <w:r w:rsidRPr="008036A1">
        <w:rPr>
          <w:noProof/>
          <w:lang w:val="de-CH"/>
        </w:rPr>
        <w:instrText xml:space="preserve"> PAGEREF _Toc184025590 \h </w:instrText>
      </w:r>
      <w:r>
        <w:rPr>
          <w:noProof/>
        </w:rPr>
      </w:r>
      <w:r>
        <w:rPr>
          <w:noProof/>
        </w:rPr>
        <w:fldChar w:fldCharType="separate"/>
      </w:r>
      <w:r w:rsidRPr="008036A1">
        <w:rPr>
          <w:noProof/>
          <w:lang w:val="de-CH"/>
        </w:rPr>
        <w:t>14</w:t>
      </w:r>
      <w:r>
        <w:rPr>
          <w:noProof/>
        </w:rPr>
        <w:fldChar w:fldCharType="end"/>
      </w:r>
    </w:p>
    <w:p w14:paraId="48C244E2" w14:textId="05F964C6" w:rsidR="008036A1" w:rsidRDefault="008036A1">
      <w:pPr>
        <w:pStyle w:val="Verzeichnis2"/>
        <w:rPr>
          <w:rFonts w:asciiTheme="minorHAnsi" w:eastAsiaTheme="minorEastAsia" w:hAnsiTheme="minorHAnsi"/>
          <w:b w:val="0"/>
          <w:noProof/>
          <w:szCs w:val="22"/>
          <w:lang w:val="de-CH" w:eastAsia="de-CH"/>
        </w:rPr>
      </w:pPr>
      <w:r w:rsidRPr="008036A1">
        <w:rPr>
          <w:noProof/>
          <w:lang w:val="de-CH"/>
        </w:rPr>
        <w:t>5.1</w:t>
      </w:r>
      <w:r>
        <w:rPr>
          <w:rFonts w:asciiTheme="minorHAnsi" w:eastAsiaTheme="minorEastAsia" w:hAnsiTheme="minorHAnsi"/>
          <w:b w:val="0"/>
          <w:noProof/>
          <w:szCs w:val="22"/>
          <w:lang w:val="de-CH" w:eastAsia="de-CH"/>
        </w:rPr>
        <w:tab/>
      </w:r>
      <w:r w:rsidRPr="008036A1">
        <w:rPr>
          <w:noProof/>
          <w:lang w:val="de-CH"/>
        </w:rPr>
        <w:t>Kostenzusammenzug</w:t>
      </w:r>
      <w:r w:rsidRPr="008036A1">
        <w:rPr>
          <w:noProof/>
          <w:lang w:val="de-CH"/>
        </w:rPr>
        <w:tab/>
      </w:r>
      <w:r>
        <w:rPr>
          <w:noProof/>
        </w:rPr>
        <w:fldChar w:fldCharType="begin"/>
      </w:r>
      <w:r w:rsidRPr="008036A1">
        <w:rPr>
          <w:noProof/>
          <w:lang w:val="de-CH"/>
        </w:rPr>
        <w:instrText xml:space="preserve"> PAGEREF _Toc184025591 \h </w:instrText>
      </w:r>
      <w:r>
        <w:rPr>
          <w:noProof/>
        </w:rPr>
      </w:r>
      <w:r>
        <w:rPr>
          <w:noProof/>
        </w:rPr>
        <w:fldChar w:fldCharType="separate"/>
      </w:r>
      <w:r w:rsidRPr="008036A1">
        <w:rPr>
          <w:noProof/>
          <w:lang w:val="de-CH"/>
        </w:rPr>
        <w:t>16</w:t>
      </w:r>
      <w:r>
        <w:rPr>
          <w:noProof/>
        </w:rPr>
        <w:fldChar w:fldCharType="end"/>
      </w:r>
    </w:p>
    <w:p w14:paraId="5FD96053" w14:textId="54128C4F" w:rsidR="008036A1" w:rsidRDefault="008036A1">
      <w:pPr>
        <w:pStyle w:val="Verzeichnis2"/>
        <w:rPr>
          <w:rFonts w:asciiTheme="minorHAnsi" w:eastAsiaTheme="minorEastAsia" w:hAnsiTheme="minorHAnsi"/>
          <w:b w:val="0"/>
          <w:noProof/>
          <w:szCs w:val="22"/>
          <w:lang w:val="de-CH" w:eastAsia="de-CH"/>
        </w:rPr>
      </w:pPr>
      <w:r w:rsidRPr="008036A1">
        <w:rPr>
          <w:noProof/>
          <w:lang w:val="de-CH"/>
        </w:rPr>
        <w:t>5.2</w:t>
      </w:r>
      <w:r>
        <w:rPr>
          <w:rFonts w:asciiTheme="minorHAnsi" w:eastAsiaTheme="minorEastAsia" w:hAnsiTheme="minorHAnsi"/>
          <w:b w:val="0"/>
          <w:noProof/>
          <w:szCs w:val="22"/>
          <w:lang w:val="de-CH" w:eastAsia="de-CH"/>
        </w:rPr>
        <w:tab/>
      </w:r>
      <w:r w:rsidRPr="008036A1">
        <w:rPr>
          <w:noProof/>
          <w:lang w:val="de-CH"/>
        </w:rPr>
        <w:t>Mit dem Angebot zu liefernde Dokumentation</w:t>
      </w:r>
      <w:r w:rsidRPr="008036A1">
        <w:rPr>
          <w:noProof/>
          <w:lang w:val="de-CH"/>
        </w:rPr>
        <w:tab/>
      </w:r>
      <w:r>
        <w:rPr>
          <w:noProof/>
        </w:rPr>
        <w:fldChar w:fldCharType="begin"/>
      </w:r>
      <w:r w:rsidRPr="008036A1">
        <w:rPr>
          <w:noProof/>
          <w:lang w:val="de-CH"/>
        </w:rPr>
        <w:instrText xml:space="preserve"> PAGEREF _Toc184025592 \h </w:instrText>
      </w:r>
      <w:r>
        <w:rPr>
          <w:noProof/>
        </w:rPr>
      </w:r>
      <w:r>
        <w:rPr>
          <w:noProof/>
        </w:rPr>
        <w:fldChar w:fldCharType="separate"/>
      </w:r>
      <w:r w:rsidRPr="008036A1">
        <w:rPr>
          <w:noProof/>
          <w:lang w:val="de-CH"/>
        </w:rPr>
        <w:t>17</w:t>
      </w:r>
      <w:r>
        <w:rPr>
          <w:noProof/>
        </w:rPr>
        <w:fldChar w:fldCharType="end"/>
      </w:r>
    </w:p>
    <w:p w14:paraId="00E8B0EA" w14:textId="31514245" w:rsidR="0002032D" w:rsidRPr="00345014" w:rsidRDefault="003A2D1E">
      <w:pPr>
        <w:widowControl/>
        <w:rPr>
          <w:lang w:val="de-CH"/>
        </w:rPr>
      </w:pPr>
      <w:r>
        <w:rPr>
          <w:b/>
          <w:sz w:val="24"/>
          <w:szCs w:val="20"/>
        </w:rPr>
        <w:fldChar w:fldCharType="end"/>
      </w:r>
    </w:p>
    <w:p w14:paraId="79D7B574" w14:textId="77777777" w:rsidR="0002032D" w:rsidRPr="00345014" w:rsidRDefault="0002032D">
      <w:pPr>
        <w:widowControl/>
        <w:rPr>
          <w:lang w:val="de-CH"/>
        </w:rPr>
      </w:pPr>
    </w:p>
    <w:p w14:paraId="46D22726" w14:textId="77777777" w:rsidR="00EB2DC5" w:rsidRDefault="007E4310" w:rsidP="002A5897">
      <w:pPr>
        <w:pStyle w:val="berschrift1"/>
        <w:rPr>
          <w:lang w:val="de-CH"/>
        </w:rPr>
      </w:pPr>
      <w:r w:rsidRPr="00345014">
        <w:rPr>
          <w:lang w:val="de-CH"/>
        </w:rPr>
        <w:br w:type="page"/>
      </w:r>
    </w:p>
    <w:p w14:paraId="1E2B979C" w14:textId="365BA3C6" w:rsidR="00EB2DC5" w:rsidRPr="008036A1" w:rsidRDefault="00EB2DC5" w:rsidP="00EB2DC5">
      <w:pPr>
        <w:spacing w:after="120" w:line="264" w:lineRule="auto"/>
        <w:rPr>
          <w:lang w:val="de-CH" w:eastAsia="de-DE"/>
        </w:rPr>
      </w:pPr>
    </w:p>
    <w:p w14:paraId="69ABBAE5" w14:textId="6C9A6349" w:rsidR="002A5897" w:rsidRPr="00EB2DC5" w:rsidRDefault="002A5897" w:rsidP="00EB2DC5">
      <w:pPr>
        <w:pStyle w:val="berschrift1"/>
        <w:numPr>
          <w:ilvl w:val="0"/>
          <w:numId w:val="44"/>
        </w:numPr>
        <w:rPr>
          <w:lang w:val="de-CH"/>
        </w:rPr>
      </w:pPr>
      <w:bookmarkStart w:id="0" w:name="_Toc184025569"/>
      <w:r w:rsidRPr="00EB2DC5">
        <w:rPr>
          <w:lang w:val="de-CH"/>
        </w:rPr>
        <w:t>Einleitung</w:t>
      </w:r>
      <w:bookmarkEnd w:id="0"/>
    </w:p>
    <w:p w14:paraId="144A1EE5" w14:textId="288CBE9B" w:rsidR="001C1DE9" w:rsidRDefault="008209F0" w:rsidP="002A5897">
      <w:pPr>
        <w:rPr>
          <w:lang w:val="de-CH"/>
        </w:rPr>
      </w:pPr>
      <w:r>
        <w:rPr>
          <w:lang w:val="de-CH"/>
        </w:rPr>
        <w:t xml:space="preserve">Gebäudeautomationssysteme welche noch nicht auf der nachfolgend beschriebenen IKT-Basisinfrastruktur des BBL installiert wurden, </w:t>
      </w:r>
      <w:r w:rsidR="001C1DE9">
        <w:rPr>
          <w:lang w:val="de-CH"/>
        </w:rPr>
        <w:t>bedingen initiale Vorbereitungsarbeiten</w:t>
      </w:r>
      <w:r w:rsidR="00583030">
        <w:rPr>
          <w:lang w:val="de-CH"/>
        </w:rPr>
        <w:t xml:space="preserve"> und </w:t>
      </w:r>
      <w:r w:rsidR="009820F3">
        <w:rPr>
          <w:lang w:val="de-CH"/>
        </w:rPr>
        <w:t xml:space="preserve">werden vor der Realisierungsphase </w:t>
      </w:r>
      <w:r w:rsidR="00583030">
        <w:rPr>
          <w:lang w:val="de-CH"/>
        </w:rPr>
        <w:t xml:space="preserve">in einer Testumgebung aufgebaut </w:t>
      </w:r>
      <w:r w:rsidR="001C1DE9">
        <w:rPr>
          <w:lang w:val="de-CH"/>
        </w:rPr>
        <w:t>und</w:t>
      </w:r>
      <w:r w:rsidR="009820F3">
        <w:rPr>
          <w:lang w:val="de-CH"/>
        </w:rPr>
        <w:t xml:space="preserve"> </w:t>
      </w:r>
      <w:r w:rsidR="00583030">
        <w:rPr>
          <w:lang w:val="de-CH"/>
        </w:rPr>
        <w:t>getestet.</w:t>
      </w:r>
      <w:r>
        <w:rPr>
          <w:lang w:val="de-CH"/>
        </w:rPr>
        <w:t xml:space="preserve"> </w:t>
      </w:r>
      <w:r w:rsidR="002A5897">
        <w:rPr>
          <w:lang w:val="de-CH"/>
        </w:rPr>
        <w:t xml:space="preserve">Das vorliegende Leistungsverzeichnis </w:t>
      </w:r>
      <w:r w:rsidR="002358D6">
        <w:rPr>
          <w:lang w:val="de-CH"/>
        </w:rPr>
        <w:t xml:space="preserve">dient für die Kostenermittlung </w:t>
      </w:r>
      <w:r w:rsidR="001C1DE9">
        <w:rPr>
          <w:lang w:val="de-CH"/>
        </w:rPr>
        <w:t>der initialen Vorbereitungsarbeiten</w:t>
      </w:r>
      <w:r w:rsidR="00583030">
        <w:rPr>
          <w:lang w:val="de-CH"/>
        </w:rPr>
        <w:t xml:space="preserve"> und den künftigen Betriebskosten.</w:t>
      </w:r>
    </w:p>
    <w:p w14:paraId="07D22ACD" w14:textId="1B151EC5" w:rsidR="002A5897" w:rsidRPr="002A5897" w:rsidRDefault="002A5897" w:rsidP="002A5897">
      <w:pPr>
        <w:rPr>
          <w:lang w:val="de-CH"/>
        </w:rPr>
      </w:pPr>
      <w:r>
        <w:rPr>
          <w:lang w:val="de-CH"/>
        </w:rPr>
        <w:t>Das Leistungsverzeichnis ist vollständig auszufüllen und muss alle notwendigen Kosten für Dienstleistungen, Softwarelizenzen sowie Hardwarekomponenten beinhalten.</w:t>
      </w:r>
    </w:p>
    <w:p w14:paraId="6E883A6C" w14:textId="4AA2B804" w:rsidR="0002032D" w:rsidRDefault="000D0B7B">
      <w:pPr>
        <w:pStyle w:val="berschrift1"/>
      </w:pPr>
      <w:bookmarkStart w:id="1" w:name="_Toc184025570"/>
      <w:r>
        <w:rPr>
          <w:lang w:val="de-CH"/>
        </w:rPr>
        <w:t>A</w:t>
      </w:r>
      <w:r w:rsidR="00C410F8" w:rsidRPr="008B178E">
        <w:rPr>
          <w:lang w:val="de-CH"/>
        </w:rPr>
        <w:t>usgangslage</w:t>
      </w:r>
      <w:bookmarkEnd w:id="1"/>
    </w:p>
    <w:p w14:paraId="7B36409C" w14:textId="3F1927CB" w:rsidR="00C81D5A" w:rsidRDefault="002623CA">
      <w:pPr>
        <w:rPr>
          <w:lang w:val="de-CH"/>
        </w:rPr>
      </w:pPr>
      <w:r w:rsidRPr="00777D22">
        <w:rPr>
          <w:lang w:val="de-CH"/>
        </w:rPr>
        <w:t xml:space="preserve">Für </w:t>
      </w:r>
      <w:r w:rsidR="000B5764" w:rsidRPr="00777D22">
        <w:rPr>
          <w:lang w:val="de-CH"/>
        </w:rPr>
        <w:t xml:space="preserve">den Betrieb </w:t>
      </w:r>
      <w:r w:rsidR="00070211" w:rsidRPr="00777D22">
        <w:rPr>
          <w:lang w:val="de-CH"/>
        </w:rPr>
        <w:t xml:space="preserve">von </w:t>
      </w:r>
      <w:r w:rsidR="00070211">
        <w:rPr>
          <w:lang w:val="de-CH"/>
        </w:rPr>
        <w:t>Gebäudeautomationssystemen</w:t>
      </w:r>
      <w:r w:rsidRPr="00777D22">
        <w:rPr>
          <w:lang w:val="de-CH"/>
        </w:rPr>
        <w:t>, wird</w:t>
      </w:r>
      <w:r w:rsidR="000B5764" w:rsidRPr="00777D22">
        <w:rPr>
          <w:lang w:val="de-CH"/>
        </w:rPr>
        <w:t xml:space="preserve"> vom BBL</w:t>
      </w:r>
      <w:r w:rsidRPr="00777D22">
        <w:rPr>
          <w:lang w:val="de-CH"/>
        </w:rPr>
        <w:t xml:space="preserve"> eine</w:t>
      </w:r>
      <w:r w:rsidR="000B5764" w:rsidRPr="00777D22">
        <w:rPr>
          <w:lang w:val="de-CH"/>
        </w:rPr>
        <w:t xml:space="preserve"> zentrale</w:t>
      </w:r>
      <w:r w:rsidR="00070211">
        <w:rPr>
          <w:lang w:val="de-CH"/>
        </w:rPr>
        <w:t xml:space="preserve"> und redundante</w:t>
      </w:r>
      <w:r w:rsidRPr="00777D22">
        <w:rPr>
          <w:lang w:val="de-CH"/>
        </w:rPr>
        <w:t xml:space="preserve"> IKT-Basisinfrastruktur </w:t>
      </w:r>
      <w:r w:rsidR="000B5764" w:rsidRPr="00C317E7">
        <w:rPr>
          <w:lang w:val="de-CH"/>
        </w:rPr>
        <w:t>betrieben</w:t>
      </w:r>
      <w:r w:rsidRPr="00C317E7">
        <w:rPr>
          <w:lang w:val="de-CH"/>
        </w:rPr>
        <w:t>.</w:t>
      </w:r>
      <w:r w:rsidR="00ED38C4">
        <w:rPr>
          <w:lang w:val="de-CH"/>
        </w:rPr>
        <w:t xml:space="preserve"> </w:t>
      </w:r>
      <w:r w:rsidR="00070211">
        <w:rPr>
          <w:lang w:val="de-CH"/>
        </w:rPr>
        <w:t xml:space="preserve"> Die Netzwerkkommunikation erfolgt in einer dezidierten</w:t>
      </w:r>
      <w:r w:rsidR="008A7C09" w:rsidRPr="00C317E7">
        <w:rPr>
          <w:lang w:val="de-CH"/>
        </w:rPr>
        <w:t xml:space="preserve"> Technik</w:t>
      </w:r>
      <w:r w:rsidR="001E7572">
        <w:rPr>
          <w:lang w:val="de-CH"/>
        </w:rPr>
        <w:t>z</w:t>
      </w:r>
      <w:r w:rsidR="008A7C09" w:rsidRPr="00C317E7">
        <w:rPr>
          <w:lang w:val="de-CH"/>
        </w:rPr>
        <w:t>one für Domotiksysteme</w:t>
      </w:r>
      <w:r w:rsidR="00070211">
        <w:rPr>
          <w:lang w:val="de-CH"/>
        </w:rPr>
        <w:t>.</w:t>
      </w:r>
      <w:r w:rsidR="0077459F" w:rsidRPr="0077459F">
        <w:rPr>
          <w:lang w:val="de-CH"/>
        </w:rPr>
        <w:t xml:space="preserve"> </w:t>
      </w:r>
      <w:r w:rsidR="0077459F">
        <w:rPr>
          <w:lang w:val="de-CH"/>
        </w:rPr>
        <w:t>Darin sind mehrere VLAN's enthalten, welche untereinander grundsätzlich nicht kommunizieren können</w:t>
      </w:r>
      <w:r w:rsidR="008A7C09" w:rsidRPr="00C317E7">
        <w:rPr>
          <w:lang w:val="de-CH"/>
        </w:rPr>
        <w:t xml:space="preserve">. </w:t>
      </w:r>
      <w:r w:rsidR="00C81D5A" w:rsidRPr="00C317E7">
        <w:rPr>
          <w:lang w:val="de-CH"/>
        </w:rPr>
        <w:t xml:space="preserve">Es folgt eine Auflistung der </w:t>
      </w:r>
      <w:r w:rsidR="00E46A6A" w:rsidRPr="00C317E7">
        <w:rPr>
          <w:lang w:val="de-CH"/>
        </w:rPr>
        <w:t xml:space="preserve">Domotiksysteme beim BBL </w:t>
      </w:r>
      <w:r w:rsidR="00C81D5A" w:rsidRPr="00C317E7">
        <w:rPr>
          <w:lang w:val="de-CH"/>
        </w:rPr>
        <w:t>welche hier</w:t>
      </w:r>
      <w:r w:rsidR="00ED38C4">
        <w:rPr>
          <w:lang w:val="de-CH"/>
        </w:rPr>
        <w:t>von</w:t>
      </w:r>
      <w:r w:rsidR="00C81D5A" w:rsidRPr="00C317E7">
        <w:rPr>
          <w:lang w:val="de-CH"/>
        </w:rPr>
        <w:t xml:space="preserve"> betroffen sind:</w:t>
      </w:r>
    </w:p>
    <w:p w14:paraId="68DC9B6E" w14:textId="77777777" w:rsidR="002358D6" w:rsidRDefault="002358D6">
      <w:pPr>
        <w:rPr>
          <w:color w:val="00B050"/>
          <w:lang w:val="de-CH"/>
        </w:rPr>
      </w:pPr>
    </w:p>
    <w:p w14:paraId="6B5998C8" w14:textId="378D05DD" w:rsidR="00E46A6A" w:rsidRDefault="00C81D5A" w:rsidP="00C81D5A">
      <w:pPr>
        <w:pStyle w:val="Listenabsatz"/>
        <w:numPr>
          <w:ilvl w:val="0"/>
          <w:numId w:val="37"/>
        </w:numPr>
        <w:rPr>
          <w:lang w:val="de-CH"/>
        </w:rPr>
      </w:pPr>
      <w:r w:rsidRPr="00C317E7">
        <w:rPr>
          <w:lang w:val="de-CH"/>
        </w:rPr>
        <w:t>Gebäudeautomationssysteme</w:t>
      </w:r>
    </w:p>
    <w:p w14:paraId="0260E3BC" w14:textId="0DD84A72" w:rsidR="00070211" w:rsidRPr="00C317E7" w:rsidRDefault="00070211" w:rsidP="00C81D5A">
      <w:pPr>
        <w:pStyle w:val="Listenabsatz"/>
        <w:numPr>
          <w:ilvl w:val="0"/>
          <w:numId w:val="37"/>
        </w:numPr>
        <w:rPr>
          <w:lang w:val="de-CH"/>
        </w:rPr>
      </w:pPr>
      <w:r>
        <w:rPr>
          <w:lang w:val="de-CH"/>
        </w:rPr>
        <w:t>Alarmierungssystem für gebäudetechnische Alarme</w:t>
      </w:r>
    </w:p>
    <w:p w14:paraId="67471116" w14:textId="41D3AFBF" w:rsidR="00C81D5A" w:rsidRDefault="00C81D5A" w:rsidP="00C81D5A">
      <w:pPr>
        <w:pStyle w:val="Listenabsatz"/>
        <w:numPr>
          <w:ilvl w:val="0"/>
          <w:numId w:val="37"/>
        </w:numPr>
        <w:rPr>
          <w:lang w:val="de-CH"/>
        </w:rPr>
      </w:pPr>
      <w:r w:rsidRPr="00C317E7">
        <w:rPr>
          <w:lang w:val="de-CH"/>
        </w:rPr>
        <w:t>Elektrozähler</w:t>
      </w:r>
    </w:p>
    <w:p w14:paraId="5CC3B1DF" w14:textId="642E12E2" w:rsidR="002358D6" w:rsidRDefault="00070211" w:rsidP="00C81D5A">
      <w:pPr>
        <w:pStyle w:val="Listenabsatz"/>
        <w:numPr>
          <w:ilvl w:val="0"/>
          <w:numId w:val="37"/>
        </w:numPr>
        <w:rPr>
          <w:lang w:val="de-CH"/>
        </w:rPr>
      </w:pPr>
      <w:r>
        <w:rPr>
          <w:lang w:val="de-CH"/>
        </w:rPr>
        <w:t>Zutrittskontrollsysteme</w:t>
      </w:r>
    </w:p>
    <w:p w14:paraId="56975199" w14:textId="77777777" w:rsidR="00070211" w:rsidRPr="00C317E7" w:rsidRDefault="00070211" w:rsidP="00070211">
      <w:pPr>
        <w:pStyle w:val="Listenabsatz"/>
        <w:rPr>
          <w:lang w:val="de-CH"/>
        </w:rPr>
      </w:pPr>
    </w:p>
    <w:p w14:paraId="2C677081" w14:textId="06225133" w:rsidR="00063E44" w:rsidRDefault="00063E44">
      <w:pPr>
        <w:rPr>
          <w:lang w:val="de-CH"/>
        </w:rPr>
      </w:pPr>
      <w:r>
        <w:rPr>
          <w:lang w:val="de-CH"/>
        </w:rPr>
        <w:t>Die</w:t>
      </w:r>
      <w:r w:rsidR="00C81D5A">
        <w:rPr>
          <w:lang w:val="de-CH"/>
        </w:rPr>
        <w:t xml:space="preserve"> IKT-Basisinfrastruktur</w:t>
      </w:r>
      <w:r>
        <w:rPr>
          <w:lang w:val="de-CH"/>
        </w:rPr>
        <w:t xml:space="preserve"> beinhaltet </w:t>
      </w:r>
      <w:r w:rsidR="00347507">
        <w:rPr>
          <w:lang w:val="de-CH"/>
        </w:rPr>
        <w:t xml:space="preserve">im groben </w:t>
      </w:r>
      <w:r>
        <w:rPr>
          <w:lang w:val="de-CH"/>
        </w:rPr>
        <w:t>die folgenden Komponenten:</w:t>
      </w:r>
    </w:p>
    <w:p w14:paraId="6D91B33E" w14:textId="77777777" w:rsidR="00070211" w:rsidRDefault="00070211">
      <w:pPr>
        <w:rPr>
          <w:lang w:val="de-CH"/>
        </w:rPr>
      </w:pPr>
    </w:p>
    <w:p w14:paraId="1753D3D7" w14:textId="516A4AC9" w:rsidR="00347507" w:rsidRPr="00347507" w:rsidRDefault="00347507" w:rsidP="00347507">
      <w:pPr>
        <w:pStyle w:val="Listenabsatz"/>
        <w:numPr>
          <w:ilvl w:val="0"/>
          <w:numId w:val="36"/>
        </w:numPr>
        <w:rPr>
          <w:lang w:val="de-CH"/>
        </w:rPr>
      </w:pPr>
      <w:r w:rsidRPr="00347507">
        <w:rPr>
          <w:lang w:val="de-CH"/>
        </w:rPr>
        <w:t>Virtualisierungsplattform</w:t>
      </w:r>
    </w:p>
    <w:p w14:paraId="05F2A3D2" w14:textId="77777777" w:rsidR="00063E44" w:rsidRDefault="00347507" w:rsidP="00347507">
      <w:pPr>
        <w:pStyle w:val="Listenabsatz"/>
        <w:numPr>
          <w:ilvl w:val="0"/>
          <w:numId w:val="36"/>
        </w:numPr>
        <w:rPr>
          <w:lang w:val="de-CH"/>
        </w:rPr>
      </w:pPr>
      <w:r w:rsidRPr="00347507">
        <w:rPr>
          <w:lang w:val="de-CH"/>
        </w:rPr>
        <w:t>Server- und Storage Hardware</w:t>
      </w:r>
    </w:p>
    <w:p w14:paraId="4883520E" w14:textId="24F6C3F7" w:rsidR="00347507" w:rsidRDefault="00347507" w:rsidP="00347507">
      <w:pPr>
        <w:pStyle w:val="Listenabsatz"/>
        <w:numPr>
          <w:ilvl w:val="0"/>
          <w:numId w:val="36"/>
        </w:numPr>
        <w:rPr>
          <w:lang w:val="de-CH"/>
        </w:rPr>
      </w:pPr>
      <w:r w:rsidRPr="00347507">
        <w:rPr>
          <w:lang w:val="de-CH"/>
        </w:rPr>
        <w:t>Microsoft Remote Desktop Services zur Bereitstellung von VDI und Session Hosts</w:t>
      </w:r>
    </w:p>
    <w:p w14:paraId="29C8AD87" w14:textId="75086920" w:rsidR="000D7B1D" w:rsidRDefault="000D7B1D" w:rsidP="00347507">
      <w:pPr>
        <w:pStyle w:val="Listenabsatz"/>
        <w:numPr>
          <w:ilvl w:val="0"/>
          <w:numId w:val="36"/>
        </w:numPr>
        <w:rPr>
          <w:lang w:val="de-CH"/>
        </w:rPr>
      </w:pPr>
      <w:r>
        <w:rPr>
          <w:lang w:val="de-CH"/>
        </w:rPr>
        <w:t>Backuplösung</w:t>
      </w:r>
      <w:r w:rsidR="00070211">
        <w:rPr>
          <w:lang w:val="de-CH"/>
        </w:rPr>
        <w:t xml:space="preserve"> für Betriebssystem und Fachapplikationen</w:t>
      </w:r>
    </w:p>
    <w:p w14:paraId="1C1D2D8A" w14:textId="65445951" w:rsidR="000D7B1D" w:rsidRDefault="000D7B1D" w:rsidP="000D7B1D">
      <w:pPr>
        <w:pStyle w:val="Listenabsatz"/>
        <w:numPr>
          <w:ilvl w:val="0"/>
          <w:numId w:val="36"/>
        </w:numPr>
        <w:rPr>
          <w:lang w:val="de-CH"/>
        </w:rPr>
      </w:pPr>
      <w:r>
        <w:rPr>
          <w:lang w:val="de-CH"/>
        </w:rPr>
        <w:t xml:space="preserve">System </w:t>
      </w:r>
      <w:r w:rsidRPr="000D7B1D">
        <w:rPr>
          <w:lang w:val="de-CH"/>
        </w:rPr>
        <w:t>Monitoring</w:t>
      </w:r>
    </w:p>
    <w:p w14:paraId="0A235258" w14:textId="38641E7D" w:rsidR="006431DF" w:rsidRDefault="006431DF" w:rsidP="000D7B1D">
      <w:pPr>
        <w:pStyle w:val="Listenabsatz"/>
        <w:numPr>
          <w:ilvl w:val="0"/>
          <w:numId w:val="36"/>
        </w:numPr>
        <w:rPr>
          <w:lang w:val="de-CH"/>
        </w:rPr>
      </w:pPr>
      <w:r>
        <w:rPr>
          <w:lang w:val="de-CH"/>
        </w:rPr>
        <w:t>Engineering-Umgebung für Lieferanten</w:t>
      </w:r>
    </w:p>
    <w:p w14:paraId="73F2696A" w14:textId="77777777" w:rsidR="002358D6" w:rsidRPr="000D7B1D" w:rsidRDefault="002358D6" w:rsidP="00070211">
      <w:pPr>
        <w:pStyle w:val="Listenabsatz"/>
        <w:rPr>
          <w:lang w:val="de-CH"/>
        </w:rPr>
      </w:pPr>
    </w:p>
    <w:p w14:paraId="70EFC7B6" w14:textId="5EFF96C9" w:rsidR="00063E44" w:rsidRPr="00F6405D" w:rsidRDefault="00347507">
      <w:pPr>
        <w:rPr>
          <w:lang w:val="de-CH"/>
        </w:rPr>
      </w:pPr>
      <w:r w:rsidRPr="00F6405D">
        <w:rPr>
          <w:lang w:val="de-CH"/>
        </w:rPr>
        <w:t xml:space="preserve">Durch den Betrieb </w:t>
      </w:r>
      <w:r w:rsidR="0015294D">
        <w:rPr>
          <w:lang w:val="de-CH"/>
        </w:rPr>
        <w:t>der</w:t>
      </w:r>
      <w:r w:rsidR="000B5764" w:rsidRPr="00F6405D">
        <w:rPr>
          <w:lang w:val="de-CH"/>
        </w:rPr>
        <w:t xml:space="preserve"> zentralen</w:t>
      </w:r>
      <w:r w:rsidRPr="00F6405D">
        <w:rPr>
          <w:lang w:val="de-CH"/>
        </w:rPr>
        <w:t xml:space="preserve"> IKT-Basisinfrastruktur </w:t>
      </w:r>
      <w:r w:rsidR="0015294D">
        <w:rPr>
          <w:lang w:val="de-CH"/>
        </w:rPr>
        <w:t>werden</w:t>
      </w:r>
      <w:r w:rsidR="000B5764" w:rsidRPr="00F6405D">
        <w:rPr>
          <w:lang w:val="de-CH"/>
        </w:rPr>
        <w:t xml:space="preserve"> einerseits die geforderten IKT-Sicherheitsvorgaben</w:t>
      </w:r>
      <w:r w:rsidR="000D7B1D">
        <w:rPr>
          <w:lang w:val="de-CH"/>
        </w:rPr>
        <w:t xml:space="preserve"> der Bundesverwaltung</w:t>
      </w:r>
      <w:r w:rsidR="000B5764" w:rsidRPr="00F6405D">
        <w:rPr>
          <w:lang w:val="de-CH"/>
        </w:rPr>
        <w:t xml:space="preserve"> erfüllt, andererseits wird ein effizienter und hochverfügbarer Betrieb der Domotiksysteme </w:t>
      </w:r>
      <w:r w:rsidR="00520F7F">
        <w:rPr>
          <w:lang w:val="de-CH"/>
        </w:rPr>
        <w:t>sichergestellt</w:t>
      </w:r>
      <w:r w:rsidR="000B5764" w:rsidRPr="00F6405D">
        <w:rPr>
          <w:lang w:val="de-CH"/>
        </w:rPr>
        <w:t>.</w:t>
      </w:r>
    </w:p>
    <w:p w14:paraId="080B5818" w14:textId="569D445E" w:rsidR="0077459F" w:rsidRDefault="002623CA">
      <w:pPr>
        <w:rPr>
          <w:lang w:val="de-CH"/>
        </w:rPr>
      </w:pPr>
      <w:r w:rsidRPr="0077459F">
        <w:rPr>
          <w:b/>
          <w:lang w:val="de-CH"/>
        </w:rPr>
        <w:t xml:space="preserve">Es </w:t>
      </w:r>
      <w:r w:rsidR="0015361D">
        <w:rPr>
          <w:b/>
          <w:lang w:val="de-CH"/>
        </w:rPr>
        <w:t xml:space="preserve">ist </w:t>
      </w:r>
      <w:r w:rsidRPr="0077459F">
        <w:rPr>
          <w:b/>
          <w:lang w:val="de-CH"/>
        </w:rPr>
        <w:t xml:space="preserve">nicht möglich </w:t>
      </w:r>
      <w:r w:rsidR="008A7C09" w:rsidRPr="0077459F">
        <w:rPr>
          <w:b/>
          <w:lang w:val="de-CH"/>
        </w:rPr>
        <w:t>und nicht zulässig</w:t>
      </w:r>
      <w:r w:rsidRPr="0077459F">
        <w:rPr>
          <w:b/>
          <w:lang w:val="de-CH"/>
        </w:rPr>
        <w:t xml:space="preserve">, </w:t>
      </w:r>
      <w:r w:rsidR="000B5764" w:rsidRPr="0077459F">
        <w:rPr>
          <w:b/>
          <w:lang w:val="de-CH"/>
        </w:rPr>
        <w:t xml:space="preserve">Service-, </w:t>
      </w:r>
      <w:r w:rsidR="00583256" w:rsidRPr="0077459F">
        <w:rPr>
          <w:b/>
          <w:lang w:val="de-CH"/>
        </w:rPr>
        <w:t>Inbetriebnahme</w:t>
      </w:r>
      <w:r w:rsidR="000B5764" w:rsidRPr="0077459F">
        <w:rPr>
          <w:b/>
          <w:lang w:val="de-CH"/>
        </w:rPr>
        <w:t xml:space="preserve">- und </w:t>
      </w:r>
      <w:r w:rsidR="00772D84" w:rsidRPr="0077459F">
        <w:rPr>
          <w:b/>
          <w:lang w:val="de-CH"/>
        </w:rPr>
        <w:t>Engineering Arbeiten</w:t>
      </w:r>
      <w:r w:rsidR="000B5764" w:rsidRPr="0077459F">
        <w:rPr>
          <w:b/>
          <w:lang w:val="de-CH"/>
        </w:rPr>
        <w:t xml:space="preserve"> </w:t>
      </w:r>
      <w:r w:rsidR="00E46A6A" w:rsidRPr="0077459F">
        <w:rPr>
          <w:b/>
          <w:lang w:val="de-CH"/>
        </w:rPr>
        <w:t>direkt mit einer auf dem Rechner der Herstellerfirma laufenden Software über das Bundesnetz auszuführen</w:t>
      </w:r>
      <w:r w:rsidR="00E46A6A" w:rsidRPr="00F6405D">
        <w:rPr>
          <w:lang w:val="de-CH"/>
        </w:rPr>
        <w:t xml:space="preserve">. </w:t>
      </w:r>
      <w:r w:rsidR="00E65894">
        <w:rPr>
          <w:lang w:val="de-CH"/>
        </w:rPr>
        <w:t xml:space="preserve">Es können </w:t>
      </w:r>
      <w:r w:rsidR="00070211">
        <w:rPr>
          <w:lang w:val="de-CH"/>
        </w:rPr>
        <w:t xml:space="preserve">somit </w:t>
      </w:r>
      <w:r w:rsidR="00E65894">
        <w:rPr>
          <w:lang w:val="de-CH"/>
        </w:rPr>
        <w:t xml:space="preserve">keine Programmiergeräte, Laptops etc. </w:t>
      </w:r>
      <w:r w:rsidR="002526C0">
        <w:rPr>
          <w:lang w:val="de-CH"/>
        </w:rPr>
        <w:t xml:space="preserve">der Unternehmer </w:t>
      </w:r>
      <w:r w:rsidR="00E65894">
        <w:rPr>
          <w:lang w:val="de-CH"/>
        </w:rPr>
        <w:t xml:space="preserve">mehr </w:t>
      </w:r>
      <w:r w:rsidR="00DC763A">
        <w:rPr>
          <w:lang w:val="de-CH"/>
        </w:rPr>
        <w:t>am Netzwerk angeschlossen werden</w:t>
      </w:r>
      <w:r w:rsidR="003E4451">
        <w:rPr>
          <w:lang w:val="de-CH"/>
        </w:rPr>
        <w:t>.</w:t>
      </w:r>
    </w:p>
    <w:p w14:paraId="39CD8F26" w14:textId="1C0B553C" w:rsidR="00175BB0" w:rsidRPr="00F6405D" w:rsidRDefault="00F30CCF">
      <w:pPr>
        <w:rPr>
          <w:lang w:val="de-CH"/>
        </w:rPr>
      </w:pPr>
      <w:r w:rsidRPr="00F6405D">
        <w:rPr>
          <w:lang w:val="de-CH"/>
        </w:rPr>
        <w:t xml:space="preserve">Der Zugriff auf die IKT-Basisinfrastruktur </w:t>
      </w:r>
      <w:r w:rsidR="00E46A6A" w:rsidRPr="00F6405D">
        <w:rPr>
          <w:lang w:val="de-CH"/>
        </w:rPr>
        <w:t xml:space="preserve">und den jeweiligen Fachapplikationen </w:t>
      </w:r>
      <w:r w:rsidRPr="00F6405D">
        <w:rPr>
          <w:lang w:val="de-CH"/>
        </w:rPr>
        <w:t xml:space="preserve">wird </w:t>
      </w:r>
      <w:r w:rsidR="00520F7F">
        <w:rPr>
          <w:lang w:val="de-CH"/>
        </w:rPr>
        <w:t xml:space="preserve">ausschliesslich </w:t>
      </w:r>
      <w:r w:rsidRPr="00F6405D">
        <w:rPr>
          <w:lang w:val="de-CH"/>
        </w:rPr>
        <w:t>über das RAS-Portal der Bundesverwaltung ermöglicht</w:t>
      </w:r>
      <w:r w:rsidR="00C81D5A" w:rsidRPr="00F6405D">
        <w:rPr>
          <w:lang w:val="de-CH"/>
        </w:rPr>
        <w:t xml:space="preserve"> und erfolgt aus dem Internet</w:t>
      </w:r>
      <w:r w:rsidRPr="00F6405D">
        <w:rPr>
          <w:lang w:val="de-CH"/>
        </w:rPr>
        <w:t>.</w:t>
      </w:r>
      <w:r w:rsidR="00583256" w:rsidRPr="00F6405D">
        <w:rPr>
          <w:lang w:val="de-CH"/>
        </w:rPr>
        <w:t xml:space="preserve"> </w:t>
      </w:r>
      <w:r w:rsidR="002623CA" w:rsidRPr="00F6405D">
        <w:rPr>
          <w:lang w:val="de-CH"/>
        </w:rPr>
        <w:t xml:space="preserve">  </w:t>
      </w:r>
    </w:p>
    <w:p w14:paraId="04BEF12C" w14:textId="01010DDE" w:rsidR="00C81D5A" w:rsidRDefault="00DA5B8D" w:rsidP="000D7B1D">
      <w:pPr>
        <w:jc w:val="center"/>
        <w:rPr>
          <w:lang w:val="de-CH"/>
        </w:rPr>
      </w:pPr>
      <w:r w:rsidRPr="00DA5B8D">
        <w:rPr>
          <w:noProof/>
        </w:rPr>
        <w:lastRenderedPageBreak/>
        <w:drawing>
          <wp:inline distT="0" distB="0" distL="0" distR="0" wp14:anchorId="207DB313" wp14:editId="77344B55">
            <wp:extent cx="5760085" cy="5853430"/>
            <wp:effectExtent l="0" t="0" r="0" b="0"/>
            <wp:docPr id="4" name="Grafik 4">
              <a:extLst xmlns:a="http://schemas.openxmlformats.org/drawingml/2006/main">
                <a:ext uri="{FF2B5EF4-FFF2-40B4-BE49-F238E27FC236}">
                  <a16:creationId xmlns:a16="http://schemas.microsoft.com/office/drawing/2014/main" id="{286DD49E-49AB-4321-A3D8-7A3C04B6B9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a:extLst>
                        <a:ext uri="{FF2B5EF4-FFF2-40B4-BE49-F238E27FC236}">
                          <a16:creationId xmlns:a16="http://schemas.microsoft.com/office/drawing/2014/main" id="{286DD49E-49AB-4321-A3D8-7A3C04B6B972}"/>
                        </a:ext>
                      </a:extLst>
                    </pic:cNvPr>
                    <pic:cNvPicPr>
                      <a:picLocks noChangeAspect="1"/>
                    </pic:cNvPicPr>
                  </pic:nvPicPr>
                  <pic:blipFill>
                    <a:blip r:embed="rId8"/>
                    <a:stretch>
                      <a:fillRect/>
                    </a:stretch>
                  </pic:blipFill>
                  <pic:spPr>
                    <a:xfrm>
                      <a:off x="0" y="0"/>
                      <a:ext cx="5760085" cy="5853430"/>
                    </a:xfrm>
                    <a:prstGeom prst="rect">
                      <a:avLst/>
                    </a:prstGeom>
                  </pic:spPr>
                </pic:pic>
              </a:graphicData>
            </a:graphic>
          </wp:inline>
        </w:drawing>
      </w:r>
    </w:p>
    <w:p w14:paraId="3A3F6031" w14:textId="3DC9E7FD" w:rsidR="00900A89" w:rsidRDefault="00900A89">
      <w:pPr>
        <w:widowControl/>
        <w:rPr>
          <w:lang w:val="de-CH"/>
        </w:rPr>
      </w:pPr>
      <w:r>
        <w:rPr>
          <w:lang w:val="de-CH"/>
        </w:rPr>
        <w:br w:type="page"/>
      </w:r>
    </w:p>
    <w:p w14:paraId="50402B59" w14:textId="4374EF17" w:rsidR="0002032D" w:rsidRDefault="00C55B58" w:rsidP="008E36D0">
      <w:pPr>
        <w:pStyle w:val="berschrift1"/>
        <w:rPr>
          <w:lang w:val="de-CH"/>
        </w:rPr>
      </w:pPr>
      <w:bookmarkStart w:id="2" w:name="_Toc184025571"/>
      <w:r>
        <w:rPr>
          <w:lang w:val="de-CH"/>
        </w:rPr>
        <w:lastRenderedPageBreak/>
        <w:t xml:space="preserve">IKT-Basisinfrastruktur: </w:t>
      </w:r>
      <w:r w:rsidR="00F30CCF">
        <w:rPr>
          <w:lang w:val="de-CH"/>
        </w:rPr>
        <w:t>Fachapplikation</w:t>
      </w:r>
      <w:r w:rsidR="00175BB0">
        <w:rPr>
          <w:lang w:val="de-CH"/>
        </w:rPr>
        <w:t>sserver</w:t>
      </w:r>
      <w:r w:rsidR="00360FFA">
        <w:rPr>
          <w:lang w:val="de-CH"/>
        </w:rPr>
        <w:t xml:space="preserve"> </w:t>
      </w:r>
      <w:r w:rsidR="00423A98">
        <w:rPr>
          <w:lang w:val="de-CH"/>
        </w:rPr>
        <w:t>und</w:t>
      </w:r>
      <w:r w:rsidR="00360FFA">
        <w:rPr>
          <w:lang w:val="de-CH"/>
        </w:rPr>
        <w:t xml:space="preserve"> </w:t>
      </w:r>
      <w:r w:rsidR="00772D84">
        <w:rPr>
          <w:lang w:val="de-CH"/>
        </w:rPr>
        <w:t>Engineering Clients</w:t>
      </w:r>
      <w:bookmarkEnd w:id="2"/>
      <w:r w:rsidR="00360FFA">
        <w:rPr>
          <w:lang w:val="de-CH"/>
        </w:rPr>
        <w:t xml:space="preserve"> </w:t>
      </w:r>
    </w:p>
    <w:p w14:paraId="39A62833" w14:textId="0ED1B6A5" w:rsidR="00423A98" w:rsidRPr="00837992" w:rsidRDefault="00423A98" w:rsidP="00837992">
      <w:pPr>
        <w:pStyle w:val="berschrift2"/>
      </w:pPr>
      <w:bookmarkStart w:id="3" w:name="_Toc184025572"/>
      <w:r w:rsidRPr="00837992">
        <w:t>Beschrieb</w:t>
      </w:r>
      <w:bookmarkEnd w:id="3"/>
    </w:p>
    <w:p w14:paraId="4F163FB8" w14:textId="6FA1590B" w:rsidR="00423A98" w:rsidRDefault="000D7B1D" w:rsidP="008E36D0">
      <w:pPr>
        <w:rPr>
          <w:lang w:val="de-CH"/>
        </w:rPr>
      </w:pPr>
      <w:r>
        <w:rPr>
          <w:lang w:val="de-CH"/>
        </w:rPr>
        <w:t xml:space="preserve">In den folgenden Kapiteln geht es um </w:t>
      </w:r>
      <w:r w:rsidR="00423A98">
        <w:rPr>
          <w:lang w:val="de-CH"/>
        </w:rPr>
        <w:t xml:space="preserve">die Fachapplikationsserver für die Visualisierung und </w:t>
      </w:r>
      <w:r w:rsidR="00070211">
        <w:rPr>
          <w:lang w:val="de-CH"/>
        </w:rPr>
        <w:t xml:space="preserve">den </w:t>
      </w:r>
      <w:r w:rsidR="00423A98">
        <w:rPr>
          <w:lang w:val="de-CH"/>
        </w:rPr>
        <w:t>Betrieb</w:t>
      </w:r>
      <w:r w:rsidR="00070211">
        <w:rPr>
          <w:lang w:val="de-CH"/>
        </w:rPr>
        <w:t>,</w:t>
      </w:r>
      <w:r w:rsidR="00423A98">
        <w:rPr>
          <w:lang w:val="de-CH"/>
        </w:rPr>
        <w:t xml:space="preserve"> sowie die </w:t>
      </w:r>
      <w:r w:rsidR="00772D84">
        <w:rPr>
          <w:lang w:val="de-CH"/>
        </w:rPr>
        <w:t>Engineering Clients</w:t>
      </w:r>
      <w:r w:rsidR="00423A98">
        <w:rPr>
          <w:lang w:val="de-CH"/>
        </w:rPr>
        <w:t xml:space="preserve"> zur Programmierung und Inbetriebsetzung von Domotiksystemen.</w:t>
      </w:r>
    </w:p>
    <w:p w14:paraId="4A81E7BB" w14:textId="77777777" w:rsidR="00423A98" w:rsidRPr="00423A98" w:rsidRDefault="00423A98" w:rsidP="008E36D0">
      <w:pPr>
        <w:rPr>
          <w:lang w:val="de-CH"/>
        </w:rPr>
      </w:pPr>
    </w:p>
    <w:p w14:paraId="4F49AE68" w14:textId="77777777" w:rsidR="000F4AB6" w:rsidRPr="000F4AB6" w:rsidRDefault="000F4AB6" w:rsidP="000F4AB6">
      <w:pPr>
        <w:pStyle w:val="berschrift2"/>
      </w:pPr>
      <w:bookmarkStart w:id="4" w:name="_Toc182462922"/>
      <w:bookmarkStart w:id="5" w:name="_Toc184025573"/>
      <w:r w:rsidRPr="000F4AB6">
        <w:t>Rechencenter mit virtueller Umgebung</w:t>
      </w:r>
      <w:bookmarkEnd w:id="4"/>
      <w:bookmarkEnd w:id="5"/>
    </w:p>
    <w:p w14:paraId="58B49F40" w14:textId="77777777" w:rsidR="000F4AB6" w:rsidRPr="000F4AB6" w:rsidRDefault="000F4AB6" w:rsidP="000F4AB6">
      <w:pPr>
        <w:rPr>
          <w:lang w:val="de-CH"/>
        </w:rPr>
      </w:pPr>
      <w:r w:rsidRPr="000F4AB6">
        <w:rPr>
          <w:lang w:val="de-CH"/>
        </w:rPr>
        <w:t xml:space="preserve">Für alle </w:t>
      </w:r>
      <w:r w:rsidRPr="000F4AB6">
        <w:rPr>
          <w:b/>
          <w:bCs/>
          <w:lang w:val="de-CH"/>
        </w:rPr>
        <w:t>Fachapplikationen der Domotiksysteme</w:t>
      </w:r>
      <w:r w:rsidRPr="000F4AB6">
        <w:rPr>
          <w:lang w:val="de-CH"/>
        </w:rPr>
        <w:t xml:space="preserve">, werden durch die TGM Domotik virtuellen Maschinen (VM) mit einem aktuellen Windows-Betriebssystem zur Verfügung gestellt. </w:t>
      </w:r>
    </w:p>
    <w:p w14:paraId="4E059A96" w14:textId="3FAA655A" w:rsidR="00360FFA" w:rsidRDefault="000F4AB6" w:rsidP="000F4AB6">
      <w:pPr>
        <w:rPr>
          <w:lang w:val="de-CH"/>
        </w:rPr>
      </w:pPr>
      <w:r w:rsidRPr="000F4AB6">
        <w:rPr>
          <w:lang w:val="de-CH"/>
        </w:rPr>
        <w:t xml:space="preserve">Für alle </w:t>
      </w:r>
      <w:r w:rsidRPr="000F4AB6">
        <w:rPr>
          <w:b/>
          <w:bCs/>
          <w:lang w:val="de-CH"/>
        </w:rPr>
        <w:t>Tools und Programme, welche für das Engineering und die Programmierung</w:t>
      </w:r>
      <w:r w:rsidRPr="000F4AB6">
        <w:rPr>
          <w:lang w:val="de-CH"/>
        </w:rPr>
        <w:t xml:space="preserve"> der Automationsstationen und anderen Netzwerkgeräte der Automationsebene notwendig sind, werden durch die TGM Domotik virtuelle Clients mit einem aktuellen Windows-Betriebssystem zur Verfügung gestellt. Der Zugang zu diesen Servern und Clients erfolgt ausschliesslich per Fernzugriff und ist im Kapitel "(Fern-)Zugriff auf Geräte vor Ort, Engineering Clients und Fachapplikationsserver" beschrieben</w:t>
      </w:r>
      <w:r>
        <w:rPr>
          <w:lang w:val="de-CH"/>
        </w:rPr>
        <w:t>.</w:t>
      </w:r>
    </w:p>
    <w:p w14:paraId="7F38B6CD" w14:textId="77777777" w:rsidR="000F4AB6" w:rsidRPr="004D27EC" w:rsidRDefault="000F4AB6" w:rsidP="000F4AB6">
      <w:pPr>
        <w:pStyle w:val="berschrift3"/>
        <w:numPr>
          <w:ilvl w:val="2"/>
          <w:numId w:val="3"/>
        </w:numPr>
        <w:rPr>
          <w:lang w:val="de-CH"/>
        </w:rPr>
      </w:pPr>
      <w:r w:rsidRPr="004D27EC">
        <w:rPr>
          <w:lang w:val="de-CH"/>
        </w:rPr>
        <w:t xml:space="preserve">Zentraler Speicher für Projektablage etc. </w:t>
      </w:r>
    </w:p>
    <w:p w14:paraId="3DC9DFF7" w14:textId="77777777" w:rsidR="000F4AB6" w:rsidRPr="004D27EC" w:rsidRDefault="000F4AB6" w:rsidP="000F4AB6">
      <w:pPr>
        <w:rPr>
          <w:lang w:val="de-CH"/>
        </w:rPr>
      </w:pPr>
      <w:r w:rsidRPr="004D27EC">
        <w:rPr>
          <w:lang w:val="de-CH"/>
        </w:rPr>
        <w:t xml:space="preserve">Für die Projektdateien ausserhalb der Engineering-Clients und Fachapplikationsserver können sowohl File Server als auch </w:t>
      </w:r>
      <w:proofErr w:type="spellStart"/>
      <w:r w:rsidRPr="004D27EC">
        <w:rPr>
          <w:lang w:val="de-CH"/>
        </w:rPr>
        <w:t>VM's</w:t>
      </w:r>
      <w:proofErr w:type="spellEnd"/>
      <w:r w:rsidRPr="004D27EC">
        <w:rPr>
          <w:lang w:val="de-CH"/>
        </w:rPr>
        <w:t xml:space="preserve"> für z.B. einen Projektdatenserver zur Verfügung gestellt werden.  </w:t>
      </w:r>
    </w:p>
    <w:p w14:paraId="480850AC" w14:textId="77777777" w:rsidR="00360FFA" w:rsidRPr="004D27EC" w:rsidRDefault="008A7C09" w:rsidP="00837992">
      <w:pPr>
        <w:pStyle w:val="berschrift2"/>
      </w:pPr>
      <w:bookmarkStart w:id="6" w:name="_Toc184025574"/>
      <w:r w:rsidRPr="004D27EC">
        <w:t>Systema</w:t>
      </w:r>
      <w:r w:rsidR="00360FFA" w:rsidRPr="004D27EC">
        <w:t>rch</w:t>
      </w:r>
      <w:r w:rsidRPr="004D27EC">
        <w:t>i</w:t>
      </w:r>
      <w:r w:rsidR="00360FFA" w:rsidRPr="004D27EC">
        <w:t>tekturskizze</w:t>
      </w:r>
      <w:bookmarkEnd w:id="6"/>
    </w:p>
    <w:p w14:paraId="1C7425A0" w14:textId="77777777" w:rsidR="000F4AB6" w:rsidRPr="004D27EC" w:rsidRDefault="000F4AB6" w:rsidP="000F4AB6">
      <w:pPr>
        <w:rPr>
          <w:lang w:val="de-CH"/>
        </w:rPr>
      </w:pPr>
      <w:r w:rsidRPr="004D27EC">
        <w:rPr>
          <w:lang w:val="de-CH"/>
        </w:rPr>
        <w:t xml:space="preserve">Sämtliche Domotiksysteme werden in der Technikzone des BBL betrieben. Jeder Lieferant, der ein Gerät liefert, welches in der Technikzone BBL eingebaut, engineert und betrieben werden soll, erstellt eine Architekturskizze mit einer Kommunikationsmatrix. Auf dieser sind alle Kommunikationswege und Verbindungen über die verschiedenen Netzzonen auf Basis einer BBL-Vorlage aufzuzeigen. Die Verbindungen sind mit sämtlichen genutzten TCP- und UDP-Ports zu beschriften. </w:t>
      </w:r>
    </w:p>
    <w:p w14:paraId="2ED41E9A" w14:textId="77777777" w:rsidR="000F4AB6" w:rsidRPr="004D27EC" w:rsidRDefault="000F4AB6" w:rsidP="000F4AB6">
      <w:pPr>
        <w:rPr>
          <w:lang w:val="de-CH"/>
        </w:rPr>
      </w:pPr>
      <w:r w:rsidRPr="004D27EC">
        <w:rPr>
          <w:lang w:val="de-CH"/>
        </w:rPr>
        <w:t>Die TGM Domotik überprüft Anhand dieser Skizze und den gültigen IKT-Sicherheitsvorgaben, ob die Geräte so in der Technikzone BBL betrieben werden können. Bei einem positiven Entscheid werden die Netzübergänge (Firewalls) entsprechend eingerichtet und die Geräte / Software dürfen eingebaut und installiert werden.</w:t>
      </w:r>
    </w:p>
    <w:p w14:paraId="43361D04" w14:textId="77777777" w:rsidR="00063E44" w:rsidRPr="004D27EC" w:rsidRDefault="00360FFA" w:rsidP="00837992">
      <w:pPr>
        <w:pStyle w:val="berschrift2"/>
      </w:pPr>
      <w:bookmarkStart w:id="7" w:name="_Toc184025575"/>
      <w:r w:rsidRPr="004D27EC">
        <w:t xml:space="preserve">Installation und Aktualisierung </w:t>
      </w:r>
      <w:r w:rsidR="00063E44" w:rsidRPr="004D27EC">
        <w:t xml:space="preserve">der </w:t>
      </w:r>
      <w:r w:rsidRPr="004D27EC">
        <w:t>S</w:t>
      </w:r>
      <w:r w:rsidR="00063E44" w:rsidRPr="004D27EC">
        <w:t>oftware</w:t>
      </w:r>
      <w:bookmarkEnd w:id="7"/>
      <w:r w:rsidR="00F6405D" w:rsidRPr="004D27EC">
        <w:t xml:space="preserve"> </w:t>
      </w:r>
    </w:p>
    <w:p w14:paraId="0E040716" w14:textId="77777777" w:rsidR="00325D55" w:rsidRPr="004D27EC" w:rsidRDefault="00325D55" w:rsidP="008E36D0">
      <w:pPr>
        <w:pStyle w:val="berschrift3"/>
        <w:rPr>
          <w:lang w:val="de-CH"/>
        </w:rPr>
      </w:pPr>
      <w:r w:rsidRPr="004D27EC">
        <w:rPr>
          <w:lang w:val="de-CH"/>
        </w:rPr>
        <w:t>Fachapplikationen wie z.B. Gebäudeleitsysteme</w:t>
      </w:r>
    </w:p>
    <w:p w14:paraId="749D5464" w14:textId="6EAF46F2" w:rsidR="00907EA2" w:rsidRPr="004D27EC" w:rsidRDefault="00E66622" w:rsidP="00907EA2">
      <w:pPr>
        <w:rPr>
          <w:lang w:val="de-CH"/>
        </w:rPr>
      </w:pPr>
      <w:r w:rsidRPr="004D27EC">
        <w:rPr>
          <w:lang w:val="de-CH"/>
        </w:rPr>
        <w:t xml:space="preserve">Die Fachapplikationen müssen </w:t>
      </w:r>
      <w:r w:rsidR="00325D55" w:rsidRPr="004D27EC">
        <w:rPr>
          <w:lang w:val="de-CH"/>
        </w:rPr>
        <w:t xml:space="preserve">voll </w:t>
      </w:r>
      <w:r w:rsidR="00772D84" w:rsidRPr="004D27EC">
        <w:rPr>
          <w:lang w:val="de-CH"/>
        </w:rPr>
        <w:t>Web</w:t>
      </w:r>
      <w:r w:rsidR="003A17E7" w:rsidRPr="004D27EC">
        <w:rPr>
          <w:lang w:val="de-CH"/>
        </w:rPr>
        <w:t>-</w:t>
      </w:r>
      <w:r w:rsidR="00772D84" w:rsidRPr="004D27EC">
        <w:rPr>
          <w:lang w:val="de-CH"/>
        </w:rPr>
        <w:t>fähig</w:t>
      </w:r>
      <w:r w:rsidR="006A3200" w:rsidRPr="004D27EC">
        <w:rPr>
          <w:lang w:val="de-CH"/>
        </w:rPr>
        <w:t xml:space="preserve"> </w:t>
      </w:r>
      <w:r w:rsidR="00325D55" w:rsidRPr="004D27EC">
        <w:rPr>
          <w:lang w:val="de-CH"/>
        </w:rPr>
        <w:t>sein</w:t>
      </w:r>
      <w:r w:rsidR="0066339D" w:rsidRPr="004D27EC">
        <w:rPr>
          <w:lang w:val="de-CH"/>
        </w:rPr>
        <w:t xml:space="preserve">. </w:t>
      </w:r>
      <w:r w:rsidR="00907EA2" w:rsidRPr="004D27EC">
        <w:rPr>
          <w:lang w:val="de-CH"/>
        </w:rPr>
        <w:t xml:space="preserve">Sie müssen über eine LDAP-Schnittstelle vollständig in das </w:t>
      </w:r>
      <w:proofErr w:type="spellStart"/>
      <w:r w:rsidR="00907EA2" w:rsidRPr="004D27EC">
        <w:rPr>
          <w:lang w:val="de-CH"/>
        </w:rPr>
        <w:t>Active</w:t>
      </w:r>
      <w:proofErr w:type="spellEnd"/>
      <w:r w:rsidR="00907EA2" w:rsidRPr="004D27EC">
        <w:rPr>
          <w:lang w:val="de-CH"/>
        </w:rPr>
        <w:t xml:space="preserve"> Directory der TGM-</w:t>
      </w:r>
      <w:proofErr w:type="spellStart"/>
      <w:r w:rsidR="00907EA2" w:rsidRPr="004D27EC">
        <w:rPr>
          <w:lang w:val="de-CH"/>
        </w:rPr>
        <w:t>Domotik</w:t>
      </w:r>
      <w:proofErr w:type="spellEnd"/>
      <w:r w:rsidR="00907EA2" w:rsidRPr="004D27EC">
        <w:rPr>
          <w:lang w:val="de-CH"/>
        </w:rPr>
        <w:t xml:space="preserve"> eingebunden werden können. </w:t>
      </w:r>
    </w:p>
    <w:p w14:paraId="52BB815B" w14:textId="77777777" w:rsidR="00907EA2" w:rsidRPr="004D27EC" w:rsidRDefault="00907EA2" w:rsidP="00907EA2">
      <w:pPr>
        <w:rPr>
          <w:lang w:val="de-CH"/>
        </w:rPr>
      </w:pPr>
      <w:r w:rsidRPr="004D27EC">
        <w:rPr>
          <w:lang w:val="de-CH"/>
        </w:rPr>
        <w:t xml:space="preserve">Das Login auf das Gebäudeleitsystem erfolgt über Single </w:t>
      </w:r>
      <w:proofErr w:type="spellStart"/>
      <w:r w:rsidRPr="004D27EC">
        <w:rPr>
          <w:lang w:val="de-CH"/>
        </w:rPr>
        <w:t>Sign</w:t>
      </w:r>
      <w:proofErr w:type="spellEnd"/>
      <w:r w:rsidRPr="004D27EC">
        <w:rPr>
          <w:lang w:val="de-CH"/>
        </w:rPr>
        <w:t xml:space="preserve"> On mit dem User der Domäne mittels SAML 2.0. Die Benutzergruppe (Security Group: TEZ…, DLZ1-5, Planer, etc.) ist ebenfalls Teil der User des </w:t>
      </w:r>
      <w:proofErr w:type="spellStart"/>
      <w:r w:rsidRPr="004D27EC">
        <w:rPr>
          <w:lang w:val="de-CH"/>
        </w:rPr>
        <w:t>Active</w:t>
      </w:r>
      <w:proofErr w:type="spellEnd"/>
      <w:r w:rsidRPr="004D27EC">
        <w:rPr>
          <w:lang w:val="de-CH"/>
        </w:rPr>
        <w:t xml:space="preserve"> Directory und die Benutzer müssen automatisch in der Leitsystemsoftware den entsprechenden Benutzergruppen mit ihren Rollen hinzugefügt werden.</w:t>
      </w:r>
    </w:p>
    <w:p w14:paraId="4B90884B" w14:textId="21D0FAE8" w:rsidR="00837992" w:rsidRDefault="00063E44" w:rsidP="008E36D0">
      <w:pPr>
        <w:rPr>
          <w:lang w:val="de-CH"/>
        </w:rPr>
      </w:pPr>
      <w:r w:rsidRPr="004D27EC">
        <w:rPr>
          <w:lang w:val="de-CH"/>
        </w:rPr>
        <w:t xml:space="preserve">Die Installation aller Fachapplikationen ab </w:t>
      </w:r>
      <w:r w:rsidR="0048649E" w:rsidRPr="004D27EC">
        <w:rPr>
          <w:lang w:val="de-CH"/>
        </w:rPr>
        <w:t>Oberk</w:t>
      </w:r>
      <w:r w:rsidRPr="004D27EC">
        <w:rPr>
          <w:lang w:val="de-CH"/>
        </w:rPr>
        <w:t>ante Betriebssystem erfolgt durch den je</w:t>
      </w:r>
      <w:r>
        <w:rPr>
          <w:lang w:val="de-CH"/>
        </w:rPr>
        <w:lastRenderedPageBreak/>
        <w:t xml:space="preserve">weiligen Unternehmer. Dazu werden alle notwendigen Installationsfiles über </w:t>
      </w:r>
      <w:r w:rsidR="003A17E7">
        <w:rPr>
          <w:lang w:val="de-CH"/>
        </w:rPr>
        <w:t>einen</w:t>
      </w:r>
      <w:r>
        <w:rPr>
          <w:lang w:val="de-CH"/>
        </w:rPr>
        <w:t xml:space="preserve"> </w:t>
      </w:r>
      <w:r w:rsidR="00BC0F85">
        <w:rPr>
          <w:lang w:val="de-CH"/>
        </w:rPr>
        <w:t>SFTP</w:t>
      </w:r>
      <w:r>
        <w:rPr>
          <w:lang w:val="de-CH"/>
        </w:rPr>
        <w:t xml:space="preserve">-Zugang auf die vorgesehene VM transferiert. Dort erfolgt die Installation ohne jeglichen Zugriff auf das Internet. Updates und Patches </w:t>
      </w:r>
      <w:r w:rsidR="00325D55">
        <w:rPr>
          <w:lang w:val="de-CH"/>
        </w:rPr>
        <w:t xml:space="preserve">oder Lizenzen </w:t>
      </w:r>
      <w:r>
        <w:rPr>
          <w:lang w:val="de-CH"/>
        </w:rPr>
        <w:t>werden auf dem gleichen Weg auf die VM transferiert und danach</w:t>
      </w:r>
      <w:r w:rsidR="0048649E">
        <w:rPr>
          <w:lang w:val="de-CH"/>
        </w:rPr>
        <w:t xml:space="preserve"> vom Lieferanten</w:t>
      </w:r>
      <w:r>
        <w:rPr>
          <w:lang w:val="de-CH"/>
        </w:rPr>
        <w:t xml:space="preserve"> installiert.</w:t>
      </w:r>
      <w:r w:rsidR="00DE7FC7">
        <w:rPr>
          <w:lang w:val="de-CH"/>
        </w:rPr>
        <w:t xml:space="preserve"> Es dürfen keine Java-Produkte der Firma Oracle eingesetzt werden.</w:t>
      </w:r>
    </w:p>
    <w:p w14:paraId="02C99305" w14:textId="076FC5C7" w:rsidR="00325D55" w:rsidRDefault="00772D84" w:rsidP="008E36D0">
      <w:pPr>
        <w:pStyle w:val="berschrift3"/>
        <w:rPr>
          <w:lang w:val="de-CH"/>
        </w:rPr>
      </w:pPr>
      <w:r>
        <w:rPr>
          <w:lang w:val="de-CH"/>
        </w:rPr>
        <w:t>Engineering Tools</w:t>
      </w:r>
      <w:r w:rsidR="00325D55">
        <w:rPr>
          <w:lang w:val="de-CH"/>
        </w:rPr>
        <w:t xml:space="preserve"> und Konfigurationssoftware</w:t>
      </w:r>
    </w:p>
    <w:p w14:paraId="50CC8420" w14:textId="17A91B2E" w:rsidR="00907EA2" w:rsidRPr="004D27EC" w:rsidRDefault="00907EA2" w:rsidP="00907EA2">
      <w:pPr>
        <w:rPr>
          <w:lang w:val="de-CH"/>
        </w:rPr>
      </w:pPr>
      <w:r w:rsidRPr="004D27EC">
        <w:rPr>
          <w:lang w:val="de-CH" w:eastAsia="de-DE"/>
        </w:rPr>
        <w:t xml:space="preserve">Tools, welche für das Engineering, die Programmierung und Konfiguration von Hardware der Automationsebene benötigt werden, müssen auf Terminalserver oder </w:t>
      </w:r>
      <w:r w:rsidRPr="004D27EC">
        <w:rPr>
          <w:lang w:val="de-CH"/>
        </w:rPr>
        <w:t>Virtuellen Desktop Infrastrukturen lauffähig sein.</w:t>
      </w:r>
    </w:p>
    <w:p w14:paraId="4D84793E" w14:textId="06516F25" w:rsidR="00907EA2" w:rsidRPr="004D27EC" w:rsidRDefault="00907EA2" w:rsidP="00907EA2">
      <w:pPr>
        <w:rPr>
          <w:lang w:val="de-CH"/>
        </w:rPr>
      </w:pPr>
      <w:r w:rsidRPr="004D27EC">
        <w:rPr>
          <w:lang w:val="de-CH"/>
        </w:rPr>
        <w:t xml:space="preserve">Alle Arbeiten im Zusammenhang der Installation aller benötigten Tools, welche für das Engineering, die Programmierung und Konfiguration </w:t>
      </w:r>
      <w:r w:rsidRPr="004D27EC">
        <w:rPr>
          <w:lang w:val="de-CH" w:eastAsia="de-DE"/>
        </w:rPr>
        <w:t>von Hardware der Automationsebene benötigt werden, werden durch den Unternehmer durchgeführt. Die Installation erfolgt</w:t>
      </w:r>
      <w:r w:rsidRPr="004D27EC">
        <w:rPr>
          <w:lang w:val="de-CH"/>
        </w:rPr>
        <w:t xml:space="preserve"> ab Oberkante Betriebssystem. Dazu werden alle notwendigen Installationsfiles über den SFTP-Zugang auf die vorgesehene VM transferiert. Dort erfolgt die Installation ohne jeglichen Zugriff auf das Internet. Updates und Patches oder Lizenzen werden auf dem gleichen Weg auf die VM transferiert und danach installiert.</w:t>
      </w:r>
    </w:p>
    <w:p w14:paraId="0AF640E9" w14:textId="77777777" w:rsidR="00907EA2" w:rsidRPr="004D27EC" w:rsidRDefault="00907EA2" w:rsidP="00907EA2">
      <w:pPr>
        <w:rPr>
          <w:lang w:val="de-CH"/>
        </w:rPr>
      </w:pPr>
      <w:r w:rsidRPr="004D27EC">
        <w:rPr>
          <w:lang w:val="de-CH"/>
        </w:rPr>
        <w:t xml:space="preserve">Die Engineering Clients mit der Software zur Programmierung und Konfiguration der Automationsebene, müssen ihre Lizenzen aus einem Lizenzpool, unabhängig des Benutzers und der Hardware, beziehen können. </w:t>
      </w:r>
    </w:p>
    <w:p w14:paraId="31D2CE00" w14:textId="707CC46E" w:rsidR="008E14C6" w:rsidRDefault="008E14C6" w:rsidP="00837992">
      <w:pPr>
        <w:pStyle w:val="berschrift2"/>
      </w:pPr>
      <w:bookmarkStart w:id="8" w:name="_Toc184025576"/>
      <w:r>
        <w:t>Lizenzierung Windows Server- und Clientsysteme</w:t>
      </w:r>
      <w:bookmarkEnd w:id="8"/>
    </w:p>
    <w:p w14:paraId="7D889D47" w14:textId="37C32DAA" w:rsidR="008E14C6" w:rsidRPr="00482472" w:rsidRDefault="008E14C6" w:rsidP="00482472">
      <w:pPr>
        <w:rPr>
          <w:b/>
          <w:bCs/>
          <w:lang w:val="de-CH"/>
        </w:rPr>
      </w:pPr>
      <w:r>
        <w:rPr>
          <w:lang w:val="de-CH"/>
        </w:rPr>
        <w:t xml:space="preserve">Die Lizenzierung der Server- und Clientsysteme (virtuelle Server, Engineering-Clients, Remote Desktop etc.) sowie die erforderlichen Zugriffslizenzen (Client Access </w:t>
      </w:r>
      <w:proofErr w:type="spellStart"/>
      <w:r>
        <w:rPr>
          <w:lang w:val="de-CH"/>
        </w:rPr>
        <w:t>Licences</w:t>
      </w:r>
      <w:proofErr w:type="spellEnd"/>
      <w:r>
        <w:rPr>
          <w:lang w:val="de-CH"/>
        </w:rPr>
        <w:t xml:space="preserve">) erfolgt durch die </w:t>
      </w:r>
      <w:r w:rsidR="00907EA2">
        <w:rPr>
          <w:lang w:val="de-CH"/>
        </w:rPr>
        <w:t>TGM</w:t>
      </w:r>
      <w:r w:rsidR="00E8607A">
        <w:rPr>
          <w:lang w:val="de-CH"/>
        </w:rPr>
        <w:t xml:space="preserve"> </w:t>
      </w:r>
      <w:r>
        <w:rPr>
          <w:lang w:val="de-CH"/>
        </w:rPr>
        <w:t xml:space="preserve">Domotik. Somit werden in Zukunft sämtliche Lizenzierungen bis Oberkannte Betriebssystem durch die </w:t>
      </w:r>
      <w:r w:rsidR="00907EA2">
        <w:rPr>
          <w:lang w:val="de-CH"/>
        </w:rPr>
        <w:t>TGM</w:t>
      </w:r>
      <w:r w:rsidR="00E8607A">
        <w:rPr>
          <w:lang w:val="de-CH"/>
        </w:rPr>
        <w:t xml:space="preserve"> </w:t>
      </w:r>
      <w:r>
        <w:rPr>
          <w:lang w:val="de-CH"/>
        </w:rPr>
        <w:t xml:space="preserve">Domotik sichergestellt und </w:t>
      </w:r>
      <w:r w:rsidR="00313075">
        <w:rPr>
          <w:lang w:val="de-CH"/>
        </w:rPr>
        <w:t>werden</w:t>
      </w:r>
      <w:r>
        <w:rPr>
          <w:lang w:val="de-CH"/>
        </w:rPr>
        <w:t xml:space="preserve"> nicht durch den Lieferanten bereitgestellt</w:t>
      </w:r>
      <w:r w:rsidR="00313075">
        <w:rPr>
          <w:lang w:val="de-CH"/>
        </w:rPr>
        <w:t>.</w:t>
      </w:r>
    </w:p>
    <w:p w14:paraId="03D353F7" w14:textId="47F58A98" w:rsidR="00360FFA" w:rsidRDefault="00325D55" w:rsidP="00482472">
      <w:pPr>
        <w:pStyle w:val="berschrift2"/>
      </w:pPr>
      <w:bookmarkStart w:id="9" w:name="_Toc184025577"/>
      <w:r>
        <w:t xml:space="preserve">Lizenzierung Fachapplikation, </w:t>
      </w:r>
      <w:r w:rsidR="00360FFA">
        <w:t>Wiederherstellung einer VM</w:t>
      </w:r>
      <w:bookmarkEnd w:id="9"/>
    </w:p>
    <w:p w14:paraId="1903D848" w14:textId="77777777" w:rsidR="00907EA2" w:rsidRPr="004D27EC" w:rsidRDefault="00907EA2" w:rsidP="00907EA2">
      <w:pPr>
        <w:rPr>
          <w:lang w:val="de-CH"/>
        </w:rPr>
      </w:pPr>
      <w:r w:rsidRPr="004D27EC">
        <w:rPr>
          <w:lang w:val="de-CH"/>
        </w:rPr>
        <w:t>Von jeder VM mit einer Gebäudeleitsystem Fachapplikation wird mehrmals täglich eine Komplettsicherung erstellt. Bei Systemen mit einer Datenbank, richtet der Lieferant die automatisierte tägliche Erstellung eines Dumps ein, welcher auf der VM abgelegt und somit mitgesichert wird. Wenn eine VM mit einer produktiven Fachapplikation crasht, wird die VM aus dem Backup wiederhergestellt. Für die Fachapplikation muss dieselbe Lizenz verwendet werden, welche auf der vor dem Crash aktiven VM registriert war die Lizenzierung darf nicht verloren gehen. Die Lizenzierung der Software muss ohne direkte Internetverbindung möglich sein.</w:t>
      </w:r>
    </w:p>
    <w:p w14:paraId="438D000C" w14:textId="77777777" w:rsidR="00907EA2" w:rsidRPr="004D27EC" w:rsidRDefault="00907EA2" w:rsidP="00907EA2">
      <w:pPr>
        <w:rPr>
          <w:lang w:val="de-CH"/>
        </w:rPr>
      </w:pPr>
      <w:r w:rsidRPr="004D27EC">
        <w:rPr>
          <w:lang w:val="de-CH"/>
        </w:rPr>
        <w:t>Wenn die Lizenz mit der Wiederherstellung der virtuellen Maschine verloren geht, gibt es zwei Möglichkeiten, welche zulässig sind:</w:t>
      </w:r>
    </w:p>
    <w:p w14:paraId="1347A78D" w14:textId="4B0AAE49" w:rsidR="00907EA2" w:rsidRPr="004D27EC" w:rsidRDefault="00907EA2" w:rsidP="00907EA2">
      <w:pPr>
        <w:pStyle w:val="Listenabsatz"/>
        <w:numPr>
          <w:ilvl w:val="0"/>
          <w:numId w:val="43"/>
        </w:numPr>
        <w:spacing w:after="240"/>
        <w:jc w:val="both"/>
        <w:rPr>
          <w:lang w:val="de-CH"/>
        </w:rPr>
      </w:pPr>
      <w:r w:rsidRPr="004D27EC">
        <w:rPr>
          <w:lang w:val="de-CH"/>
        </w:rPr>
        <w:t>Das System läuft vollwertig ohne Lizenz für mindestens so lange Zeit, bis durch den Unternehmer eine neu generierte Lizenz eingespielt werden kann. Dabei sind auch längere Zeiträume mit Feiertagen wie z.B. Weihnachten, Neujahr, Ostern zu berücksichtigen.</w:t>
      </w:r>
    </w:p>
    <w:p w14:paraId="5869B1A8" w14:textId="5B8F6E50" w:rsidR="00907EA2" w:rsidRPr="004D27EC" w:rsidRDefault="00907EA2" w:rsidP="00907EA2">
      <w:pPr>
        <w:pStyle w:val="Listenabsatz"/>
        <w:numPr>
          <w:ilvl w:val="0"/>
          <w:numId w:val="43"/>
        </w:numPr>
        <w:rPr>
          <w:lang w:val="de-CH"/>
        </w:rPr>
      </w:pPr>
      <w:r w:rsidRPr="004D27EC">
        <w:rPr>
          <w:lang w:val="de-CH"/>
        </w:rPr>
        <w:t xml:space="preserve">Die Lizenz liegt auf einem USB-Dongle, welcher mit der wiederhergestellten VM verbunden werden kann. Das Fabrikat des dafür durch den Unternehmer zu liefernden Ethernet-USB Gateways wird vom BBL vorgegeben. </w:t>
      </w:r>
    </w:p>
    <w:p w14:paraId="2CC585FC" w14:textId="77777777" w:rsidR="00907EA2" w:rsidRPr="004D27EC" w:rsidRDefault="00907EA2" w:rsidP="00907EA2">
      <w:pPr>
        <w:rPr>
          <w:lang w:val="de-CH"/>
        </w:rPr>
      </w:pPr>
      <w:r w:rsidRPr="004D27EC">
        <w:rPr>
          <w:lang w:val="de-CH"/>
        </w:rPr>
        <w:t xml:space="preserve">Für die Wiederinbetriebnahme des Gebäudeleitsystems auf der wiederhergestellten VM dürfen maximal 4h verstreichen. </w:t>
      </w:r>
    </w:p>
    <w:p w14:paraId="5D48CE22" w14:textId="4A702365" w:rsidR="00E66622" w:rsidRDefault="00E66622" w:rsidP="00907EA2">
      <w:pPr>
        <w:rPr>
          <w:lang w:val="de-CH"/>
        </w:rPr>
      </w:pPr>
    </w:p>
    <w:p w14:paraId="4D18D4AA" w14:textId="0C9323FE" w:rsidR="00CB5BFB" w:rsidRDefault="00CB5BFB" w:rsidP="00837992">
      <w:pPr>
        <w:pStyle w:val="berschrift2"/>
      </w:pPr>
      <w:bookmarkStart w:id="10" w:name="_Toc184025578"/>
      <w:r>
        <w:lastRenderedPageBreak/>
        <w:t xml:space="preserve">Lizenzierung Software für </w:t>
      </w:r>
      <w:r w:rsidR="00772D84">
        <w:t>Engineering Clients</w:t>
      </w:r>
      <w:bookmarkEnd w:id="10"/>
    </w:p>
    <w:p w14:paraId="4CA36BE7" w14:textId="67582135" w:rsidR="00CB5BFB" w:rsidRPr="00D20B22" w:rsidRDefault="00CB5BFB" w:rsidP="008E36D0">
      <w:pPr>
        <w:rPr>
          <w:lang w:val="de-CH"/>
        </w:rPr>
      </w:pPr>
      <w:r>
        <w:rPr>
          <w:lang w:val="de-CH"/>
        </w:rPr>
        <w:t xml:space="preserve">Die </w:t>
      </w:r>
      <w:r w:rsidR="00772D84">
        <w:rPr>
          <w:lang w:val="de-CH"/>
        </w:rPr>
        <w:t>Engineering Clients</w:t>
      </w:r>
      <w:r>
        <w:rPr>
          <w:lang w:val="de-CH"/>
        </w:rPr>
        <w:t xml:space="preserve"> mit der Software zur Programmierung und Konfiguration der Automationsebene müssen ihre Lizenzen aus einem Lizenzpool, unabhängig des Benutzers</w:t>
      </w:r>
      <w:r w:rsidR="002F45A5">
        <w:rPr>
          <w:lang w:val="de-CH"/>
        </w:rPr>
        <w:t xml:space="preserve"> </w:t>
      </w:r>
      <w:r w:rsidR="002F45A5" w:rsidRPr="00D20B22">
        <w:rPr>
          <w:lang w:val="de-CH"/>
        </w:rPr>
        <w:t>und der Hardware</w:t>
      </w:r>
      <w:r w:rsidRPr="00D20B22">
        <w:rPr>
          <w:lang w:val="de-CH"/>
        </w:rPr>
        <w:t xml:space="preserve">, beziehen können. </w:t>
      </w:r>
    </w:p>
    <w:p w14:paraId="346F5735" w14:textId="77777777" w:rsidR="00CB5BFB" w:rsidRDefault="00CB5BFB" w:rsidP="008E36D0">
      <w:pPr>
        <w:pStyle w:val="berschrift3"/>
        <w:rPr>
          <w:lang w:val="de-CH"/>
        </w:rPr>
      </w:pPr>
      <w:r>
        <w:rPr>
          <w:lang w:val="de-CH"/>
        </w:rPr>
        <w:t>Lizenzen für die Instandhaltung und den Objektbetrieb</w:t>
      </w:r>
    </w:p>
    <w:p w14:paraId="2E716160" w14:textId="77777777" w:rsidR="00CB5BFB" w:rsidRPr="00CB5BFB" w:rsidRDefault="00CB5BFB" w:rsidP="008E36D0">
      <w:pPr>
        <w:rPr>
          <w:lang w:val="de-CH" w:eastAsia="de-DE"/>
        </w:rPr>
      </w:pPr>
      <w:r>
        <w:rPr>
          <w:lang w:val="de-CH" w:eastAsia="de-DE"/>
        </w:rPr>
        <w:t xml:space="preserve">Beim Aufbau der IKT-Basisinfrastruktur wird eine zu definierende Anzahl von Softwarelizenzen erworben und installiert. Diese Lizenzen bleiben dauerhaft auf dem System und sind für die Instandhaltung der bestehenden Anlagen durch den Unternehmer vorgesehen. </w:t>
      </w:r>
    </w:p>
    <w:p w14:paraId="4EB1608A" w14:textId="77777777" w:rsidR="00CB5BFB" w:rsidRDefault="00CB5BFB" w:rsidP="008E36D0">
      <w:pPr>
        <w:pStyle w:val="berschrift3"/>
        <w:rPr>
          <w:lang w:val="de-CH"/>
        </w:rPr>
      </w:pPr>
      <w:r>
        <w:rPr>
          <w:lang w:val="de-CH"/>
        </w:rPr>
        <w:t>Temporäre Lizenzen für die Erstellung neuer Anlagen</w:t>
      </w:r>
    </w:p>
    <w:p w14:paraId="05D15E9C" w14:textId="4E668E1D" w:rsidR="00CB5BFB" w:rsidRDefault="00CB5BFB" w:rsidP="008E36D0">
      <w:pPr>
        <w:rPr>
          <w:lang w:val="de-CH"/>
        </w:rPr>
      </w:pPr>
      <w:r>
        <w:rPr>
          <w:lang w:val="de-CH"/>
        </w:rPr>
        <w:t xml:space="preserve">Werden neue </w:t>
      </w:r>
      <w:r w:rsidR="001558EF">
        <w:rPr>
          <w:lang w:val="de-CH"/>
        </w:rPr>
        <w:t>Anlagen erstellt z.B. bei</w:t>
      </w:r>
      <w:r w:rsidR="00B20C7F">
        <w:rPr>
          <w:lang w:val="de-CH"/>
        </w:rPr>
        <w:t>m</w:t>
      </w:r>
      <w:r w:rsidR="001558EF">
        <w:rPr>
          <w:lang w:val="de-CH"/>
        </w:rPr>
        <w:t xml:space="preserve"> Neubau eines Gebäudes oder bei der Kompletterneuerung eines Gebäudeleitsystems muss es möglich sein, temporär die Anzahl der verfügbaren Lizenzen für die Dauer der Arbeiten zu erhöhen. Die Abgeltung der Kosten für temporäre Lizenzen erfolgt über das jeweilige Projekt. </w:t>
      </w:r>
    </w:p>
    <w:p w14:paraId="4C273D4B" w14:textId="07E99477" w:rsidR="000646CD" w:rsidRPr="002623CA" w:rsidRDefault="000646CD" w:rsidP="00837992">
      <w:pPr>
        <w:pStyle w:val="berschrift2"/>
      </w:pPr>
      <w:bookmarkStart w:id="11" w:name="_Toc184025579"/>
      <w:r>
        <w:t>Zentraler Speicher für Projektablage etc.</w:t>
      </w:r>
      <w:bookmarkEnd w:id="11"/>
      <w:r>
        <w:t xml:space="preserve"> </w:t>
      </w:r>
    </w:p>
    <w:p w14:paraId="1867500C" w14:textId="7A669355" w:rsidR="0008104B" w:rsidRDefault="00E66622" w:rsidP="008E36D0">
      <w:pPr>
        <w:rPr>
          <w:lang w:val="de-CH"/>
        </w:rPr>
      </w:pPr>
      <w:r>
        <w:rPr>
          <w:lang w:val="de-CH"/>
        </w:rPr>
        <w:t>Für die</w:t>
      </w:r>
      <w:r w:rsidR="000646CD">
        <w:rPr>
          <w:lang w:val="de-CH"/>
        </w:rPr>
        <w:t xml:space="preserve"> Projektdateien ausserhalb der Engineering-Clients können sowohl </w:t>
      </w:r>
      <w:r w:rsidR="00772D84">
        <w:rPr>
          <w:lang w:val="de-CH"/>
        </w:rPr>
        <w:t>File Server</w:t>
      </w:r>
      <w:r w:rsidR="006D5C5E">
        <w:rPr>
          <w:lang w:val="de-CH"/>
        </w:rPr>
        <w:t xml:space="preserve"> (Netzlaufwerk) </w:t>
      </w:r>
      <w:r w:rsidR="000646CD">
        <w:rPr>
          <w:lang w:val="de-CH"/>
        </w:rPr>
        <w:t xml:space="preserve">als auch </w:t>
      </w:r>
      <w:r w:rsidR="006D5C5E">
        <w:rPr>
          <w:lang w:val="de-CH"/>
        </w:rPr>
        <w:t>VM</w:t>
      </w:r>
      <w:r w:rsidR="007B4F46">
        <w:rPr>
          <w:lang w:val="de-CH"/>
        </w:rPr>
        <w:t xml:space="preserve"> </w:t>
      </w:r>
      <w:r w:rsidR="006D5C5E">
        <w:rPr>
          <w:lang w:val="de-CH"/>
        </w:rPr>
        <w:t xml:space="preserve">'s </w:t>
      </w:r>
      <w:r w:rsidR="000646CD">
        <w:rPr>
          <w:lang w:val="de-CH"/>
        </w:rPr>
        <w:t>für z.B. einen Projekt</w:t>
      </w:r>
      <w:r w:rsidR="005B5207">
        <w:rPr>
          <w:lang w:val="de-CH"/>
        </w:rPr>
        <w:t>daten</w:t>
      </w:r>
      <w:r w:rsidR="000646CD">
        <w:rPr>
          <w:lang w:val="de-CH"/>
        </w:rPr>
        <w:t xml:space="preserve">server zur Verfügung gestellt werden.  </w:t>
      </w:r>
    </w:p>
    <w:p w14:paraId="4E76A21E" w14:textId="77777777" w:rsidR="00063E44" w:rsidRPr="002623CA" w:rsidRDefault="00063E44" w:rsidP="00837992">
      <w:pPr>
        <w:pStyle w:val="berschrift2"/>
      </w:pPr>
      <w:bookmarkStart w:id="12" w:name="_Toc184025580"/>
      <w:r>
        <w:t>Backup</w:t>
      </w:r>
      <w:bookmarkEnd w:id="12"/>
      <w:r>
        <w:t xml:space="preserve"> </w:t>
      </w:r>
    </w:p>
    <w:p w14:paraId="383636DC" w14:textId="77777777" w:rsidR="00063E44" w:rsidRDefault="00851A89">
      <w:pPr>
        <w:rPr>
          <w:lang w:val="de-CH"/>
        </w:rPr>
      </w:pPr>
      <w:r>
        <w:rPr>
          <w:lang w:val="de-CH"/>
        </w:rPr>
        <w:t xml:space="preserve">Projektdaten und Datenbanken von Fachapplikationen, welche gesichert werden müssen, werden </w:t>
      </w:r>
      <w:r w:rsidR="00290C16">
        <w:rPr>
          <w:lang w:val="de-CH"/>
        </w:rPr>
        <w:t xml:space="preserve">durch das BBL </w:t>
      </w:r>
      <w:r>
        <w:rPr>
          <w:lang w:val="de-CH"/>
        </w:rPr>
        <w:t>über die zentrale Backuplösung der IK</w:t>
      </w:r>
      <w:r w:rsidR="00290C16">
        <w:rPr>
          <w:lang w:val="de-CH"/>
        </w:rPr>
        <w:t>T-Basisinfrastruktur gesichert.</w:t>
      </w:r>
    </w:p>
    <w:p w14:paraId="12E36739" w14:textId="77777777" w:rsidR="00360FFA" w:rsidRDefault="00360FFA" w:rsidP="00837992">
      <w:pPr>
        <w:pStyle w:val="berschrift2"/>
      </w:pPr>
      <w:bookmarkStart w:id="13" w:name="_Toc184025581"/>
      <w:r>
        <w:t>Datentransfer auf die IKT-Basisinfrastruktur</w:t>
      </w:r>
      <w:bookmarkEnd w:id="13"/>
    </w:p>
    <w:p w14:paraId="3AA97590" w14:textId="77777777" w:rsidR="0059021A" w:rsidRPr="004D27EC" w:rsidRDefault="0059021A" w:rsidP="0059021A">
      <w:pPr>
        <w:rPr>
          <w:lang w:val="de-CH"/>
        </w:rPr>
      </w:pPr>
      <w:r w:rsidRPr="004D27EC">
        <w:rPr>
          <w:lang w:val="de-CH"/>
        </w:rPr>
        <w:t>Alle Daten, Installationsdateien, Software Patches, Projektfiles, Lizenzschlüssel, etc. welche für die Installation, den Unterhalt oder das Engineering der Anlagen auf der IKT-Basisinfrastruktur gebraucht werden, können vom Unternehmer ausschliesslich über einen, vom BBL bereitgestellten, SFTP Server auf die virtuellen Server und Clients transferiert werden.</w:t>
      </w:r>
    </w:p>
    <w:p w14:paraId="2A0C1C72" w14:textId="5762E754" w:rsidR="00715EBC" w:rsidRDefault="00715EBC" w:rsidP="00837992">
      <w:pPr>
        <w:pStyle w:val="berschrift2"/>
      </w:pPr>
      <w:bookmarkStart w:id="14" w:name="_Toc184025582"/>
      <w:r>
        <w:t xml:space="preserve">Zugriff auf </w:t>
      </w:r>
      <w:r w:rsidR="001558EF">
        <w:t xml:space="preserve">Geräte vor Ort, </w:t>
      </w:r>
      <w:r w:rsidR="00772D84">
        <w:t>Engineering Clients</w:t>
      </w:r>
      <w:r w:rsidR="00360FFA">
        <w:t xml:space="preserve"> und Fachapplikationsserver</w:t>
      </w:r>
      <w:bookmarkEnd w:id="14"/>
    </w:p>
    <w:p w14:paraId="3F166697" w14:textId="77777777" w:rsidR="000F4AB6" w:rsidRPr="004D27EC" w:rsidRDefault="000F4AB6" w:rsidP="000F4AB6">
      <w:pPr>
        <w:rPr>
          <w:lang w:val="de-CH"/>
        </w:rPr>
      </w:pPr>
      <w:r w:rsidRPr="004D27EC">
        <w:rPr>
          <w:lang w:val="de-CH"/>
        </w:rPr>
        <w:t xml:space="preserve">Der Zugriff auf die Netzwerkgeräte (z.B. Automationsstationen) vor Ort erfolgt immer über eine Internetverbindung (Gast-WLAN, Hotspot, Mobilfunk). </w:t>
      </w:r>
      <w:r w:rsidRPr="004D27EC">
        <w:rPr>
          <w:b/>
          <w:bCs/>
          <w:lang w:val="de-CH"/>
        </w:rPr>
        <w:t>Inhouse Mobile Empfang bedingt eine SIM-Karte für das Mobilnetz von Swisscom.</w:t>
      </w:r>
      <w:r w:rsidRPr="004D27EC">
        <w:rPr>
          <w:lang w:val="de-CH"/>
        </w:rPr>
        <w:t xml:space="preserve"> Der Zugang erfolgt via RAS-Portal über einen VDI-Engineering Client der IKT-Basisinfrastruktur, ab einem Rechner des Unternehmers. Fachapplikationsserver (z.B. Gebäudeleitsysteme) werden über Remote-Desktop-Dienste zugänglich gemacht. Alle berechtigten Benutzer werden durch die TGM Domotik in einem zentralen </w:t>
      </w:r>
      <w:proofErr w:type="spellStart"/>
      <w:r w:rsidRPr="004D27EC">
        <w:rPr>
          <w:lang w:val="de-CH"/>
        </w:rPr>
        <w:t>Active</w:t>
      </w:r>
      <w:proofErr w:type="spellEnd"/>
      <w:r w:rsidRPr="004D27EC">
        <w:rPr>
          <w:lang w:val="de-CH"/>
        </w:rPr>
        <w:t xml:space="preserve"> Directory verwaltet. </w:t>
      </w:r>
      <w:r w:rsidRPr="004D27EC">
        <w:rPr>
          <w:b/>
          <w:lang w:val="de-CH"/>
        </w:rPr>
        <w:t>Es ist nicht möglich und nicht zulässig, den unternehmenseigenen Laptop direkt an das Netzwerk in der Technikzone BBL anzuschliessen um z.B. eine Konfiguration auf einen Netzwerkteilnehmer zu laden.</w:t>
      </w:r>
      <w:r w:rsidRPr="004D27EC">
        <w:rPr>
          <w:lang w:val="de-CH"/>
        </w:rPr>
        <w:t xml:space="preserve"> </w:t>
      </w:r>
    </w:p>
    <w:p w14:paraId="7E5BB024" w14:textId="1E815FEC" w:rsidR="001150DF" w:rsidRDefault="001150DF">
      <w:pPr>
        <w:widowControl/>
        <w:rPr>
          <w:lang w:val="de-CH"/>
        </w:rPr>
      </w:pPr>
      <w:r>
        <w:rPr>
          <w:lang w:val="de-CH"/>
        </w:rPr>
        <w:br w:type="page"/>
      </w:r>
    </w:p>
    <w:p w14:paraId="4F28F0E8" w14:textId="7D902765" w:rsidR="00721B40" w:rsidRDefault="00315DBC" w:rsidP="00721B40">
      <w:pPr>
        <w:pStyle w:val="berschrift1"/>
        <w:rPr>
          <w:lang w:val="de-CH"/>
        </w:rPr>
      </w:pPr>
      <w:bookmarkStart w:id="15" w:name="_Toc184025583"/>
      <w:r>
        <w:rPr>
          <w:lang w:val="de-CH"/>
        </w:rPr>
        <w:lastRenderedPageBreak/>
        <w:t>Test</w:t>
      </w:r>
      <w:r w:rsidR="00721B40">
        <w:rPr>
          <w:lang w:val="de-CH"/>
        </w:rPr>
        <w:t>ablauf, übergeordnete Vorgaben</w:t>
      </w:r>
      <w:bookmarkEnd w:id="15"/>
    </w:p>
    <w:p w14:paraId="5930347E" w14:textId="162DD5A8" w:rsidR="009B20EB" w:rsidRPr="001150DF" w:rsidRDefault="009B20EB" w:rsidP="009B20EB">
      <w:pPr>
        <w:pStyle w:val="berschrift2"/>
      </w:pPr>
      <w:bookmarkStart w:id="16" w:name="_Toc184025584"/>
      <w:r w:rsidRPr="001150DF">
        <w:t xml:space="preserve">Testaufbau </w:t>
      </w:r>
      <w:r w:rsidR="0025587D" w:rsidRPr="001150DF">
        <w:t xml:space="preserve">Engineering Clients und </w:t>
      </w:r>
      <w:r w:rsidRPr="001150DF">
        <w:t>Inselzentrale</w:t>
      </w:r>
      <w:bookmarkEnd w:id="16"/>
    </w:p>
    <w:p w14:paraId="2533E8B4" w14:textId="41F8D25B" w:rsidR="009B20EB" w:rsidRDefault="00315DBC" w:rsidP="009B20EB">
      <w:pPr>
        <w:rPr>
          <w:lang w:val="de-CH"/>
        </w:rPr>
      </w:pPr>
      <w:r>
        <w:rPr>
          <w:lang w:val="de-CH"/>
        </w:rPr>
        <w:t>Jede</w:t>
      </w:r>
      <w:r w:rsidR="00BC3D3B">
        <w:rPr>
          <w:lang w:val="de-CH"/>
        </w:rPr>
        <w:t xml:space="preserve">s System </w:t>
      </w:r>
      <w:r>
        <w:rPr>
          <w:lang w:val="de-CH"/>
        </w:rPr>
        <w:t>welche</w:t>
      </w:r>
      <w:r w:rsidR="00BC3D3B">
        <w:rPr>
          <w:lang w:val="de-CH"/>
        </w:rPr>
        <w:t>s</w:t>
      </w:r>
      <w:r>
        <w:rPr>
          <w:lang w:val="de-CH"/>
        </w:rPr>
        <w:t xml:space="preserve"> noch</w:t>
      </w:r>
      <w:r w:rsidR="00BC3D3B">
        <w:rPr>
          <w:lang w:val="de-CH"/>
        </w:rPr>
        <w:t xml:space="preserve"> nicht</w:t>
      </w:r>
      <w:r>
        <w:rPr>
          <w:lang w:val="de-CH"/>
        </w:rPr>
        <w:t xml:space="preserve"> auf</w:t>
      </w:r>
      <w:r w:rsidR="00BC3D3B">
        <w:rPr>
          <w:lang w:val="de-CH"/>
        </w:rPr>
        <w:t xml:space="preserve"> </w:t>
      </w:r>
      <w:r>
        <w:rPr>
          <w:lang w:val="de-CH"/>
        </w:rPr>
        <w:t>d</w:t>
      </w:r>
      <w:r w:rsidR="00BC3D3B">
        <w:rPr>
          <w:lang w:val="de-CH"/>
        </w:rPr>
        <w:t>er IKT-Basisinfrastruktur installiert ist</w:t>
      </w:r>
      <w:r w:rsidR="009B20EB">
        <w:rPr>
          <w:lang w:val="de-CH"/>
        </w:rPr>
        <w:t xml:space="preserve">, wird </w:t>
      </w:r>
      <w:r w:rsidR="0025587D">
        <w:rPr>
          <w:lang w:val="de-CH"/>
        </w:rPr>
        <w:t>als</w:t>
      </w:r>
      <w:r w:rsidR="001150DF">
        <w:rPr>
          <w:lang w:val="de-CH"/>
        </w:rPr>
        <w:t xml:space="preserve"> </w:t>
      </w:r>
      <w:r w:rsidR="009B20EB">
        <w:rPr>
          <w:lang w:val="de-CH"/>
        </w:rPr>
        <w:t>Testsystem installiert. In einem ersten Schritt werden die</w:t>
      </w:r>
      <w:r w:rsidR="0025587D">
        <w:rPr>
          <w:lang w:val="de-CH"/>
        </w:rPr>
        <w:t xml:space="preserve"> </w:t>
      </w:r>
      <w:r w:rsidR="009B20EB">
        <w:rPr>
          <w:lang w:val="de-CH"/>
        </w:rPr>
        <w:t xml:space="preserve">Applikationssoftware </w:t>
      </w:r>
      <w:r w:rsidR="0025587D">
        <w:rPr>
          <w:lang w:val="de-CH"/>
        </w:rPr>
        <w:t xml:space="preserve">der Engineering </w:t>
      </w:r>
      <w:r w:rsidR="004D27EC">
        <w:rPr>
          <w:lang w:val="de-CH"/>
        </w:rPr>
        <w:t>Clients</w:t>
      </w:r>
      <w:r w:rsidR="0025587D">
        <w:rPr>
          <w:lang w:val="de-CH"/>
        </w:rPr>
        <w:t xml:space="preserve"> und </w:t>
      </w:r>
      <w:r w:rsidR="009B20EB">
        <w:rPr>
          <w:lang w:val="de-CH"/>
        </w:rPr>
        <w:t xml:space="preserve">Leitsystems </w:t>
      </w:r>
      <w:r w:rsidR="0025587D">
        <w:rPr>
          <w:lang w:val="de-CH"/>
        </w:rPr>
        <w:t>mit</w:t>
      </w:r>
      <w:r w:rsidR="009B20EB">
        <w:rPr>
          <w:lang w:val="de-CH"/>
        </w:rPr>
        <w:t xml:space="preserve"> der </w:t>
      </w:r>
      <w:r w:rsidR="00BC3D3B">
        <w:rPr>
          <w:lang w:val="de-CH"/>
        </w:rPr>
        <w:t>ESPA</w:t>
      </w:r>
      <w:r w:rsidR="009B20EB">
        <w:rPr>
          <w:lang w:val="de-CH"/>
        </w:rPr>
        <w:t xml:space="preserve">-Weiteralarmierung auf je einer VM der IKT-Basisinfrastruktur installiert, in Betrieb genommen und getestet. Für den Test der kompletten Installation wird eine Testeinrichtung in Form eines Testkoffers oder Schaltgehäuses mit einer Automationsstation, 230V- und Netzwerkanschluss </w:t>
      </w:r>
      <w:r w:rsidR="009B20EB" w:rsidRPr="00DC132F">
        <w:rPr>
          <w:lang w:val="de-CH"/>
        </w:rPr>
        <w:t xml:space="preserve">leihweise </w:t>
      </w:r>
      <w:r w:rsidR="009B20EB">
        <w:rPr>
          <w:lang w:val="de-CH"/>
        </w:rPr>
        <w:t xml:space="preserve">durch den Integrator </w:t>
      </w:r>
      <w:r w:rsidR="009B20EB" w:rsidRPr="00DC132F">
        <w:rPr>
          <w:lang w:val="de-CH"/>
        </w:rPr>
        <w:t>zur Verfügung gestellt. Diese</w:t>
      </w:r>
      <w:r w:rsidR="009B20EB">
        <w:rPr>
          <w:lang w:val="de-CH"/>
        </w:rPr>
        <w:t xml:space="preserve"> Testeinrichtung</w:t>
      </w:r>
      <w:r w:rsidR="009B20EB" w:rsidRPr="00DC132F">
        <w:rPr>
          <w:lang w:val="de-CH"/>
        </w:rPr>
        <w:t xml:space="preserve"> wird an einem vorbereiteten Standort in das </w:t>
      </w:r>
      <w:r w:rsidR="009B20EB">
        <w:rPr>
          <w:lang w:val="de-CH"/>
        </w:rPr>
        <w:t xml:space="preserve">neue </w:t>
      </w:r>
      <w:r w:rsidR="009B20EB" w:rsidRPr="00DC132F">
        <w:rPr>
          <w:lang w:val="de-CH"/>
        </w:rPr>
        <w:t>V</w:t>
      </w:r>
      <w:r w:rsidR="009B20EB">
        <w:rPr>
          <w:lang w:val="de-CH"/>
        </w:rPr>
        <w:t xml:space="preserve">LAN-GEBA eingebunden. Danach wird gemäss </w:t>
      </w:r>
      <w:r w:rsidR="00C66ADF">
        <w:rPr>
          <w:lang w:val="de-CH"/>
        </w:rPr>
        <w:t xml:space="preserve">erarbeitetem </w:t>
      </w:r>
      <w:r w:rsidR="009B20EB">
        <w:rPr>
          <w:lang w:val="de-CH"/>
        </w:rPr>
        <w:t>Testprozedere</w:t>
      </w:r>
      <w:r w:rsidR="0025587D">
        <w:rPr>
          <w:lang w:val="de-CH"/>
        </w:rPr>
        <w:t>,</w:t>
      </w:r>
      <w:r w:rsidR="009B20EB">
        <w:rPr>
          <w:lang w:val="de-CH"/>
        </w:rPr>
        <w:t xml:space="preserve"> </w:t>
      </w:r>
      <w:r w:rsidR="0025587D">
        <w:rPr>
          <w:lang w:val="de-CH"/>
        </w:rPr>
        <w:t>die Konnektivität sowie der</w:t>
      </w:r>
      <w:r w:rsidR="009B20EB">
        <w:rPr>
          <w:lang w:val="de-CH"/>
        </w:rPr>
        <w:t xml:space="preserve"> </w:t>
      </w:r>
      <w:r w:rsidR="0025587D">
        <w:rPr>
          <w:lang w:val="de-CH"/>
        </w:rPr>
        <w:t xml:space="preserve">Inbetriebnahme- und Visualisierungsablauf einer Automationsstation </w:t>
      </w:r>
      <w:r w:rsidR="009B20EB">
        <w:rPr>
          <w:lang w:val="de-CH"/>
        </w:rPr>
        <w:t>durch</w:t>
      </w:r>
      <w:r w:rsidR="0025587D">
        <w:rPr>
          <w:lang w:val="de-CH"/>
        </w:rPr>
        <w:t xml:space="preserve">getestet. </w:t>
      </w:r>
      <w:r w:rsidR="00C66ADF">
        <w:rPr>
          <w:lang w:val="de-CH"/>
        </w:rPr>
        <w:t>Hier</w:t>
      </w:r>
      <w:r w:rsidR="009B20EB">
        <w:rPr>
          <w:lang w:val="de-CH"/>
        </w:rPr>
        <w:t xml:space="preserve"> wird </w:t>
      </w:r>
      <w:r w:rsidR="00C66ADF">
        <w:rPr>
          <w:lang w:val="de-CH"/>
        </w:rPr>
        <w:t xml:space="preserve">unter </w:t>
      </w:r>
      <w:r w:rsidR="00BC3D3B">
        <w:rPr>
          <w:lang w:val="de-CH"/>
        </w:rPr>
        <w:t>a</w:t>
      </w:r>
      <w:r w:rsidR="00C66ADF">
        <w:rPr>
          <w:lang w:val="de-CH"/>
        </w:rPr>
        <w:t xml:space="preserve">nderem </w:t>
      </w:r>
      <w:r w:rsidR="009B20EB">
        <w:rPr>
          <w:lang w:val="de-CH"/>
        </w:rPr>
        <w:t>überprüft ob die Automationsstation voll</w:t>
      </w:r>
      <w:r w:rsidR="00C66ADF">
        <w:rPr>
          <w:lang w:val="de-CH"/>
        </w:rPr>
        <w:t>ständ</w:t>
      </w:r>
      <w:r w:rsidR="009B20EB">
        <w:rPr>
          <w:lang w:val="de-CH"/>
        </w:rPr>
        <w:t xml:space="preserve">ig engineert, </w:t>
      </w:r>
      <w:r w:rsidR="00C66ADF">
        <w:rPr>
          <w:lang w:val="de-CH"/>
        </w:rPr>
        <w:t>die Software in beide Richtungen geladen, und die Demoanlage über das Leitsystem bedient</w:t>
      </w:r>
      <w:r w:rsidR="0025587D">
        <w:rPr>
          <w:lang w:val="de-CH"/>
        </w:rPr>
        <w:t xml:space="preserve">, </w:t>
      </w:r>
      <w:r w:rsidR="00C66ADF">
        <w:rPr>
          <w:lang w:val="de-CH"/>
        </w:rPr>
        <w:t>visualisiert</w:t>
      </w:r>
      <w:r w:rsidR="0025587D">
        <w:rPr>
          <w:lang w:val="de-CH"/>
        </w:rPr>
        <w:t xml:space="preserve"> und die Alarme übermittelt </w:t>
      </w:r>
      <w:r w:rsidR="00C66ADF">
        <w:rPr>
          <w:lang w:val="de-CH"/>
        </w:rPr>
        <w:t>werden k</w:t>
      </w:r>
      <w:r w:rsidR="001150DF">
        <w:rPr>
          <w:lang w:val="de-CH"/>
        </w:rPr>
        <w:t>önnen</w:t>
      </w:r>
      <w:r w:rsidR="00C66ADF">
        <w:rPr>
          <w:lang w:val="de-CH"/>
        </w:rPr>
        <w:t xml:space="preserve">. </w:t>
      </w:r>
    </w:p>
    <w:p w14:paraId="2928378A" w14:textId="3A6BBCBD" w:rsidR="00C66ADF" w:rsidRDefault="00C66ADF">
      <w:pPr>
        <w:widowControl/>
        <w:rPr>
          <w:lang w:val="de-CH"/>
        </w:rPr>
      </w:pPr>
      <w:r>
        <w:rPr>
          <w:lang w:val="de-CH"/>
        </w:rPr>
        <w:br w:type="page"/>
      </w:r>
    </w:p>
    <w:p w14:paraId="251BAA78" w14:textId="657D3928" w:rsidR="00CF6DB4" w:rsidRDefault="00CF6DB4" w:rsidP="00837992">
      <w:pPr>
        <w:pStyle w:val="berschrift2"/>
      </w:pPr>
      <w:bookmarkStart w:id="17" w:name="_Migrationsablauf_Inselzentralen"/>
      <w:bookmarkStart w:id="18" w:name="_Toc184025585"/>
      <w:bookmarkEnd w:id="17"/>
      <w:r>
        <w:lastRenderedPageBreak/>
        <w:t>Verwendete Begriffe und Abkürzungen</w:t>
      </w:r>
      <w:bookmarkEnd w:id="18"/>
    </w:p>
    <w:tbl>
      <w:tblPr>
        <w:tblStyle w:val="Tabelle"/>
        <w:tblW w:w="0" w:type="auto"/>
        <w:tblLook w:val="04A0" w:firstRow="1" w:lastRow="0" w:firstColumn="1" w:lastColumn="0" w:noHBand="0" w:noVBand="1"/>
      </w:tblPr>
      <w:tblGrid>
        <w:gridCol w:w="2348"/>
        <w:gridCol w:w="6656"/>
      </w:tblGrid>
      <w:tr w:rsidR="00D10488" w:rsidRPr="003408B7" w14:paraId="57A3F147" w14:textId="77777777" w:rsidTr="007A459E">
        <w:trPr>
          <w:cnfStyle w:val="100000000000" w:firstRow="1" w:lastRow="0" w:firstColumn="0" w:lastColumn="0" w:oddVBand="0" w:evenVBand="0" w:oddHBand="0" w:evenHBand="0" w:firstRowFirstColumn="0" w:firstRowLastColumn="0" w:lastRowFirstColumn="0" w:lastRowLastColumn="0"/>
        </w:trPr>
        <w:tc>
          <w:tcPr>
            <w:tcW w:w="2348" w:type="dxa"/>
          </w:tcPr>
          <w:p w14:paraId="535F1EDC" w14:textId="77777777" w:rsidR="00D10488" w:rsidRDefault="00D10488" w:rsidP="00F74A48">
            <w:pPr>
              <w:rPr>
                <w:lang w:val="de-CH"/>
              </w:rPr>
            </w:pPr>
            <w:r>
              <w:rPr>
                <w:lang w:val="de-CH"/>
              </w:rPr>
              <w:t>Begriff / Abkürzung</w:t>
            </w:r>
          </w:p>
        </w:tc>
        <w:tc>
          <w:tcPr>
            <w:tcW w:w="6656" w:type="dxa"/>
          </w:tcPr>
          <w:p w14:paraId="032FB0F2" w14:textId="77777777" w:rsidR="00D10488" w:rsidRDefault="00D10488" w:rsidP="00F74A48">
            <w:pPr>
              <w:rPr>
                <w:lang w:val="de-CH"/>
              </w:rPr>
            </w:pPr>
            <w:r>
              <w:rPr>
                <w:lang w:val="de-CH"/>
              </w:rPr>
              <w:t>Bedeutung</w:t>
            </w:r>
          </w:p>
        </w:tc>
      </w:tr>
      <w:tr w:rsidR="00D10488" w:rsidRPr="00EB2808" w14:paraId="375F3BAF"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471D7C7B" w14:textId="77777777" w:rsidR="00D10488" w:rsidRDefault="00D10488" w:rsidP="00F74A48">
            <w:pPr>
              <w:rPr>
                <w:lang w:val="de-CH"/>
              </w:rPr>
            </w:pPr>
            <w:r>
              <w:rPr>
                <w:lang w:val="de-CH"/>
              </w:rPr>
              <w:t>AD</w:t>
            </w:r>
          </w:p>
        </w:tc>
        <w:tc>
          <w:tcPr>
            <w:tcW w:w="6656" w:type="dxa"/>
          </w:tcPr>
          <w:p w14:paraId="513D4A7B" w14:textId="1CBAC55C" w:rsidR="00D10488" w:rsidRDefault="00AF7424">
            <w:pPr>
              <w:rPr>
                <w:lang w:val="de-CH"/>
              </w:rPr>
            </w:pPr>
            <w:proofErr w:type="spellStart"/>
            <w:r>
              <w:rPr>
                <w:lang w:val="de-CH"/>
              </w:rPr>
              <w:t>Active</w:t>
            </w:r>
            <w:proofErr w:type="spellEnd"/>
            <w:r>
              <w:rPr>
                <w:lang w:val="de-CH"/>
              </w:rPr>
              <w:t xml:space="preserve"> Directory: Verzeichnisdienst in Microsoft Windows </w:t>
            </w:r>
            <w:r w:rsidR="004807BE">
              <w:rPr>
                <w:lang w:val="de-CH"/>
              </w:rPr>
              <w:t xml:space="preserve">Server </w:t>
            </w:r>
            <w:r>
              <w:rPr>
                <w:lang w:val="de-CH"/>
              </w:rPr>
              <w:t>Umgebungen, welcher fü</w:t>
            </w:r>
            <w:r w:rsidR="003141D1">
              <w:rPr>
                <w:lang w:val="de-CH"/>
              </w:rPr>
              <w:t>r</w:t>
            </w:r>
            <w:r>
              <w:rPr>
                <w:lang w:val="de-CH"/>
              </w:rPr>
              <w:t xml:space="preserve"> die </w:t>
            </w:r>
            <w:r w:rsidR="003141D1">
              <w:rPr>
                <w:lang w:val="de-CH"/>
              </w:rPr>
              <w:t>Verwaltung von Systemen, Usern und dere</w:t>
            </w:r>
            <w:r w:rsidR="00D91B86">
              <w:rPr>
                <w:lang w:val="de-CH"/>
              </w:rPr>
              <w:t>n Berechtigungen verwendet wird</w:t>
            </w:r>
            <w:r w:rsidR="004807BE">
              <w:rPr>
                <w:lang w:val="de-CH"/>
              </w:rPr>
              <w:t>.</w:t>
            </w:r>
          </w:p>
        </w:tc>
      </w:tr>
      <w:tr w:rsidR="00D10488" w:rsidRPr="00EB2808" w14:paraId="0BF77EA8"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5B816ABC" w14:textId="77777777" w:rsidR="00D10488" w:rsidRPr="00F74A48" w:rsidRDefault="00D10488" w:rsidP="00F74A48">
            <w:pPr>
              <w:rPr>
                <w:lang w:val="de-CH"/>
              </w:rPr>
            </w:pPr>
            <w:r>
              <w:rPr>
                <w:lang w:val="de-CH"/>
              </w:rPr>
              <w:t>BAB</w:t>
            </w:r>
          </w:p>
        </w:tc>
        <w:tc>
          <w:tcPr>
            <w:tcW w:w="6656" w:type="dxa"/>
          </w:tcPr>
          <w:p w14:paraId="0EE8970D" w14:textId="2B96A401" w:rsidR="00D10488" w:rsidRDefault="00CB68EC">
            <w:pPr>
              <w:rPr>
                <w:lang w:val="de-CH"/>
              </w:rPr>
            </w:pPr>
            <w:r w:rsidRPr="00CB68EC">
              <w:rPr>
                <w:lang w:val="de-CH"/>
              </w:rPr>
              <w:t>Büro Automation Bund</w:t>
            </w:r>
            <w:r>
              <w:rPr>
                <w:lang w:val="de-CH"/>
              </w:rPr>
              <w:t>: Standardarbeitsplatz für Mitarbeitende des</w:t>
            </w:r>
            <w:r w:rsidR="003141D1">
              <w:rPr>
                <w:lang w:val="de-CH"/>
              </w:rPr>
              <w:t xml:space="preserve"> Bund</w:t>
            </w:r>
            <w:r>
              <w:rPr>
                <w:lang w:val="de-CH"/>
              </w:rPr>
              <w:t>es</w:t>
            </w:r>
            <w:r w:rsidR="004807BE">
              <w:rPr>
                <w:lang w:val="de-CH"/>
              </w:rPr>
              <w:t>.</w:t>
            </w:r>
          </w:p>
        </w:tc>
      </w:tr>
      <w:tr w:rsidR="00D10488" w:rsidRPr="00EB2808" w14:paraId="5FD8F2B3"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30C29799" w14:textId="77777777" w:rsidR="00D10488" w:rsidRDefault="00D10488" w:rsidP="00F74A48">
            <w:pPr>
              <w:rPr>
                <w:lang w:val="de-CH"/>
              </w:rPr>
            </w:pPr>
            <w:r>
              <w:rPr>
                <w:lang w:val="de-CH"/>
              </w:rPr>
              <w:t>BBL</w:t>
            </w:r>
          </w:p>
        </w:tc>
        <w:tc>
          <w:tcPr>
            <w:tcW w:w="6656" w:type="dxa"/>
          </w:tcPr>
          <w:p w14:paraId="343E94A3" w14:textId="443208A7" w:rsidR="00D10488" w:rsidRDefault="003141D1">
            <w:pPr>
              <w:rPr>
                <w:lang w:val="de-CH"/>
              </w:rPr>
            </w:pPr>
            <w:r>
              <w:rPr>
                <w:lang w:val="de-CH"/>
              </w:rPr>
              <w:t>Bundesamt für Bauten und Logistik</w:t>
            </w:r>
            <w:r w:rsidR="004807BE">
              <w:rPr>
                <w:lang w:val="de-CH"/>
              </w:rPr>
              <w:t>.</w:t>
            </w:r>
          </w:p>
        </w:tc>
      </w:tr>
      <w:tr w:rsidR="00D10488" w14:paraId="5AB590F9"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20E3B3CA" w14:textId="77777777" w:rsidR="00D10488" w:rsidRDefault="00D10488" w:rsidP="00F74A48">
            <w:pPr>
              <w:rPr>
                <w:lang w:val="de-CH"/>
              </w:rPr>
            </w:pPr>
            <w:r>
              <w:rPr>
                <w:lang w:val="de-CH"/>
              </w:rPr>
              <w:t>DDC</w:t>
            </w:r>
          </w:p>
        </w:tc>
        <w:tc>
          <w:tcPr>
            <w:tcW w:w="6656" w:type="dxa"/>
          </w:tcPr>
          <w:p w14:paraId="5A752266" w14:textId="53521B2E" w:rsidR="00D10488" w:rsidRDefault="008B178E" w:rsidP="007A459E">
            <w:pPr>
              <w:rPr>
                <w:lang w:val="de-CH"/>
              </w:rPr>
            </w:pPr>
            <w:proofErr w:type="spellStart"/>
            <w:r w:rsidRPr="003141D1">
              <w:rPr>
                <w:lang w:val="de-CH"/>
              </w:rPr>
              <w:t>D</w:t>
            </w:r>
            <w:r>
              <w:rPr>
                <w:lang w:val="de-CH"/>
              </w:rPr>
              <w:t>irect</w:t>
            </w:r>
            <w:proofErr w:type="spellEnd"/>
            <w:r w:rsidR="007A459E" w:rsidRPr="003141D1">
              <w:rPr>
                <w:lang w:val="de-CH"/>
              </w:rPr>
              <w:t xml:space="preserve"> </w:t>
            </w:r>
            <w:r w:rsidR="003141D1" w:rsidRPr="003141D1">
              <w:rPr>
                <w:lang w:val="de-CH"/>
              </w:rPr>
              <w:t>Di</w:t>
            </w:r>
            <w:r w:rsidR="007A459E">
              <w:rPr>
                <w:lang w:val="de-CH"/>
              </w:rPr>
              <w:t>gital</w:t>
            </w:r>
            <w:r w:rsidR="003141D1" w:rsidRPr="003141D1">
              <w:rPr>
                <w:lang w:val="de-CH"/>
              </w:rPr>
              <w:t xml:space="preserve"> Co</w:t>
            </w:r>
            <w:r w:rsidR="007A459E">
              <w:rPr>
                <w:lang w:val="de-CH"/>
              </w:rPr>
              <w:t>ntrol</w:t>
            </w:r>
          </w:p>
        </w:tc>
      </w:tr>
      <w:tr w:rsidR="00266745" w:rsidRPr="00063A81" w14:paraId="1C2A3C98" w14:textId="77777777" w:rsidTr="004807BE">
        <w:trPr>
          <w:cnfStyle w:val="000000100000" w:firstRow="0" w:lastRow="0" w:firstColumn="0" w:lastColumn="0" w:oddVBand="0" w:evenVBand="0" w:oddHBand="1" w:evenHBand="0" w:firstRowFirstColumn="0" w:firstRowLastColumn="0" w:lastRowFirstColumn="0" w:lastRowLastColumn="0"/>
        </w:trPr>
        <w:tc>
          <w:tcPr>
            <w:tcW w:w="2348" w:type="dxa"/>
          </w:tcPr>
          <w:p w14:paraId="2C841E28" w14:textId="0C0FB546" w:rsidR="00266745" w:rsidRDefault="00266745" w:rsidP="00F74A48">
            <w:pPr>
              <w:rPr>
                <w:lang w:val="de-CH"/>
              </w:rPr>
            </w:pPr>
            <w:proofErr w:type="spellStart"/>
            <w:r>
              <w:rPr>
                <w:lang w:val="de-CH"/>
              </w:rPr>
              <w:t>GPO’s</w:t>
            </w:r>
            <w:proofErr w:type="spellEnd"/>
          </w:p>
        </w:tc>
        <w:tc>
          <w:tcPr>
            <w:tcW w:w="6656" w:type="dxa"/>
          </w:tcPr>
          <w:p w14:paraId="6385B980" w14:textId="2C3108FF" w:rsidR="00266745" w:rsidRPr="007906DF" w:rsidRDefault="00EE7958" w:rsidP="006D5C5E">
            <w:pPr>
              <w:rPr>
                <w:lang w:val="de-CH"/>
              </w:rPr>
            </w:pPr>
            <w:r>
              <w:rPr>
                <w:lang w:val="de-CH"/>
              </w:rPr>
              <w:t>Group Policy Objects</w:t>
            </w:r>
          </w:p>
        </w:tc>
      </w:tr>
      <w:tr w:rsidR="00224FCE" w:rsidRPr="00EB2808" w14:paraId="58EF1D52" w14:textId="77777777" w:rsidTr="004807BE">
        <w:trPr>
          <w:cnfStyle w:val="000000010000" w:firstRow="0" w:lastRow="0" w:firstColumn="0" w:lastColumn="0" w:oddVBand="0" w:evenVBand="0" w:oddHBand="0" w:evenHBand="1" w:firstRowFirstColumn="0" w:firstRowLastColumn="0" w:lastRowFirstColumn="0" w:lastRowLastColumn="0"/>
        </w:trPr>
        <w:tc>
          <w:tcPr>
            <w:tcW w:w="2348" w:type="dxa"/>
          </w:tcPr>
          <w:p w14:paraId="4E90F2BD" w14:textId="6B56DCEC" w:rsidR="00224FCE" w:rsidRDefault="00224FCE" w:rsidP="00F74A48">
            <w:pPr>
              <w:rPr>
                <w:lang w:val="de-CH"/>
              </w:rPr>
            </w:pPr>
            <w:r>
              <w:rPr>
                <w:lang w:val="de-CH"/>
              </w:rPr>
              <w:t>GSM</w:t>
            </w:r>
          </w:p>
        </w:tc>
        <w:tc>
          <w:tcPr>
            <w:tcW w:w="6656" w:type="dxa"/>
          </w:tcPr>
          <w:p w14:paraId="29BD2988" w14:textId="62DC66A8" w:rsidR="00224FCE" w:rsidRPr="007906DF" w:rsidRDefault="00224FCE">
            <w:pPr>
              <w:rPr>
                <w:lang w:val="de-CH"/>
              </w:rPr>
            </w:pPr>
            <w:r w:rsidRPr="007906DF">
              <w:rPr>
                <w:lang w:val="de-CH"/>
              </w:rPr>
              <w:t xml:space="preserve">Global System </w:t>
            </w:r>
            <w:r w:rsidR="008B178E" w:rsidRPr="007906DF">
              <w:rPr>
                <w:lang w:val="de-CH"/>
              </w:rPr>
              <w:t>für</w:t>
            </w:r>
            <w:r w:rsidRPr="007906DF">
              <w:rPr>
                <w:lang w:val="de-CH"/>
              </w:rPr>
              <w:t xml:space="preserve"> Mobile Communications</w:t>
            </w:r>
            <w:r w:rsidRPr="007A459E">
              <w:rPr>
                <w:lang w:val="de-CH"/>
              </w:rPr>
              <w:t>: Mobil</w:t>
            </w:r>
            <w:r w:rsidR="007906DF" w:rsidRPr="007A459E">
              <w:rPr>
                <w:lang w:val="de-CH"/>
              </w:rPr>
              <w:t>f</w:t>
            </w:r>
            <w:r w:rsidRPr="007A459E">
              <w:rPr>
                <w:lang w:val="de-CH"/>
              </w:rPr>
              <w:t>unkstandard</w:t>
            </w:r>
            <w:r w:rsidR="007906DF">
              <w:rPr>
                <w:lang w:val="de-CH"/>
              </w:rPr>
              <w:t xml:space="preserve"> der zweite</w:t>
            </w:r>
            <w:r w:rsidR="007A459E">
              <w:rPr>
                <w:lang w:val="de-CH"/>
              </w:rPr>
              <w:t>n</w:t>
            </w:r>
            <w:r w:rsidR="007906DF">
              <w:rPr>
                <w:lang w:val="de-CH"/>
              </w:rPr>
              <w:t xml:space="preserve"> Generation</w:t>
            </w:r>
            <w:r w:rsidR="007906DF" w:rsidRPr="007A459E">
              <w:rPr>
                <w:lang w:val="de-CH"/>
              </w:rPr>
              <w:t xml:space="preserve">, welcher vor allem für </w:t>
            </w:r>
            <w:r w:rsidR="007906DF">
              <w:rPr>
                <w:lang w:val="de-CH"/>
              </w:rPr>
              <w:t>Telefonie eingesetzt wird.</w:t>
            </w:r>
          </w:p>
        </w:tc>
      </w:tr>
      <w:tr w:rsidR="00D10488" w:rsidRPr="00EB2808" w14:paraId="05EE8A6C"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02878C35" w14:textId="77777777" w:rsidR="00D10488" w:rsidRPr="00F74A48" w:rsidRDefault="00D10488" w:rsidP="00F74A48">
            <w:pPr>
              <w:rPr>
                <w:lang w:val="de-CH"/>
              </w:rPr>
            </w:pPr>
            <w:r w:rsidRPr="00F74A48">
              <w:rPr>
                <w:lang w:val="de-CH"/>
              </w:rPr>
              <w:t>HLKS</w:t>
            </w:r>
          </w:p>
        </w:tc>
        <w:tc>
          <w:tcPr>
            <w:tcW w:w="6656" w:type="dxa"/>
          </w:tcPr>
          <w:p w14:paraId="251A8860" w14:textId="68CD70EC" w:rsidR="00D10488" w:rsidRDefault="003141D1">
            <w:pPr>
              <w:rPr>
                <w:lang w:val="de-CH"/>
              </w:rPr>
            </w:pPr>
            <w:r w:rsidRPr="003141D1">
              <w:rPr>
                <w:lang w:val="de-CH"/>
              </w:rPr>
              <w:t>Heizung, Lüftung, Klimatechnik</w:t>
            </w:r>
            <w:r w:rsidR="00D91B86">
              <w:rPr>
                <w:lang w:val="de-CH"/>
              </w:rPr>
              <w:t xml:space="preserve"> </w:t>
            </w:r>
            <w:proofErr w:type="gramStart"/>
            <w:r w:rsidR="00D91B86">
              <w:rPr>
                <w:lang w:val="de-CH"/>
              </w:rPr>
              <w:t xml:space="preserve">und </w:t>
            </w:r>
            <w:r>
              <w:rPr>
                <w:lang w:val="de-CH"/>
              </w:rPr>
              <w:t xml:space="preserve"> S</w:t>
            </w:r>
            <w:r w:rsidR="00D91B86">
              <w:rPr>
                <w:lang w:val="de-CH"/>
              </w:rPr>
              <w:t>anitär</w:t>
            </w:r>
            <w:proofErr w:type="gramEnd"/>
            <w:r w:rsidR="004807BE">
              <w:rPr>
                <w:lang w:val="de-CH"/>
              </w:rPr>
              <w:t>.</w:t>
            </w:r>
          </w:p>
        </w:tc>
      </w:tr>
      <w:tr w:rsidR="00D10488" w:rsidRPr="00EB2808" w14:paraId="7429706F"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2B40F68D" w14:textId="77777777" w:rsidR="00D10488" w:rsidRDefault="00D10488" w:rsidP="00F74A48">
            <w:pPr>
              <w:rPr>
                <w:lang w:val="de-CH"/>
              </w:rPr>
            </w:pPr>
            <w:r w:rsidRPr="00F74A48">
              <w:rPr>
                <w:lang w:val="de-CH"/>
              </w:rPr>
              <w:t>Hyper-V</w:t>
            </w:r>
          </w:p>
        </w:tc>
        <w:tc>
          <w:tcPr>
            <w:tcW w:w="6656" w:type="dxa"/>
          </w:tcPr>
          <w:p w14:paraId="763F443B" w14:textId="4DAFB55C" w:rsidR="00D10488" w:rsidRDefault="003141D1" w:rsidP="00F74A48">
            <w:pPr>
              <w:rPr>
                <w:lang w:val="de-CH"/>
              </w:rPr>
            </w:pPr>
            <w:proofErr w:type="spellStart"/>
            <w:r>
              <w:rPr>
                <w:lang w:val="de-CH"/>
              </w:rPr>
              <w:t>Virtualisierungstechnologie</w:t>
            </w:r>
            <w:proofErr w:type="spellEnd"/>
            <w:r>
              <w:rPr>
                <w:lang w:val="de-CH"/>
              </w:rPr>
              <w:t xml:space="preserve"> von Microsoft</w:t>
            </w:r>
            <w:r w:rsidR="00D91B86">
              <w:rPr>
                <w:lang w:val="de-CH"/>
              </w:rPr>
              <w:t>. Stellt auf einem physischen Rechner mehrere virtuelle Rechner bereit</w:t>
            </w:r>
            <w:r w:rsidR="004807BE">
              <w:rPr>
                <w:lang w:val="de-CH"/>
              </w:rPr>
              <w:t>.</w:t>
            </w:r>
          </w:p>
        </w:tc>
      </w:tr>
      <w:tr w:rsidR="00D10488" w14:paraId="1E3A7421"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74CB4CD4" w14:textId="77777777" w:rsidR="00D10488" w:rsidRPr="00F74A48" w:rsidRDefault="00D10488" w:rsidP="00F74A48">
            <w:pPr>
              <w:rPr>
                <w:lang w:val="de-CH"/>
              </w:rPr>
            </w:pPr>
            <w:r>
              <w:rPr>
                <w:lang w:val="de-CH"/>
              </w:rPr>
              <w:t>IKT</w:t>
            </w:r>
          </w:p>
        </w:tc>
        <w:tc>
          <w:tcPr>
            <w:tcW w:w="6656" w:type="dxa"/>
          </w:tcPr>
          <w:p w14:paraId="364F609F" w14:textId="4BCE8ACD" w:rsidR="00D10488" w:rsidRDefault="00D91B86" w:rsidP="00F74A48">
            <w:pPr>
              <w:rPr>
                <w:lang w:val="de-CH"/>
              </w:rPr>
            </w:pPr>
            <w:r w:rsidRPr="00D91B86">
              <w:rPr>
                <w:lang w:val="de-CH"/>
              </w:rPr>
              <w:t>Informations- und Kommunikationstechnik</w:t>
            </w:r>
            <w:r w:rsidR="004807BE">
              <w:rPr>
                <w:lang w:val="de-CH"/>
              </w:rPr>
              <w:t>.</w:t>
            </w:r>
          </w:p>
        </w:tc>
      </w:tr>
      <w:tr w:rsidR="00D10488" w:rsidRPr="00EB2808" w14:paraId="3885CAAB"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4385CA97" w14:textId="77777777" w:rsidR="00D10488" w:rsidRPr="00F74A48" w:rsidRDefault="00D10488" w:rsidP="00F74A48">
            <w:pPr>
              <w:rPr>
                <w:lang w:val="de-CH"/>
              </w:rPr>
            </w:pPr>
            <w:r w:rsidRPr="00F74A48">
              <w:rPr>
                <w:lang w:val="de-CH"/>
              </w:rPr>
              <w:t>RAS</w:t>
            </w:r>
          </w:p>
        </w:tc>
        <w:tc>
          <w:tcPr>
            <w:tcW w:w="6656" w:type="dxa"/>
          </w:tcPr>
          <w:p w14:paraId="7EB9C9F5" w14:textId="7CEA83C8" w:rsidR="00D10488" w:rsidRDefault="00D91B86">
            <w:pPr>
              <w:rPr>
                <w:lang w:val="de-CH"/>
              </w:rPr>
            </w:pPr>
            <w:r w:rsidRPr="00D91B86">
              <w:rPr>
                <w:lang w:val="de-CH"/>
              </w:rPr>
              <w:t>Remote Access Service</w:t>
            </w:r>
            <w:r>
              <w:rPr>
                <w:lang w:val="de-CH"/>
              </w:rPr>
              <w:t>: ermöglicht den Zugriff von ausserhalb eines geschützten Netzwerks auf interne Ressourcen</w:t>
            </w:r>
            <w:r w:rsidR="004807BE">
              <w:rPr>
                <w:lang w:val="de-CH"/>
              </w:rPr>
              <w:t>.</w:t>
            </w:r>
          </w:p>
        </w:tc>
      </w:tr>
      <w:tr w:rsidR="00D10488" w:rsidRPr="00EB2808" w14:paraId="040AC7EC"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7FBCD5F6" w14:textId="77777777" w:rsidR="00D10488" w:rsidRPr="00F74A48" w:rsidRDefault="00D10488" w:rsidP="00F74A48">
            <w:pPr>
              <w:rPr>
                <w:lang w:val="de-CH"/>
              </w:rPr>
            </w:pPr>
            <w:r w:rsidRPr="00F74A48">
              <w:rPr>
                <w:lang w:val="de-CH"/>
              </w:rPr>
              <w:t>Session Hosts</w:t>
            </w:r>
          </w:p>
        </w:tc>
        <w:tc>
          <w:tcPr>
            <w:tcW w:w="6656" w:type="dxa"/>
          </w:tcPr>
          <w:p w14:paraId="0A694864" w14:textId="2772DF3A" w:rsidR="00D10488" w:rsidRDefault="00D91B86">
            <w:pPr>
              <w:rPr>
                <w:lang w:val="de-CH"/>
              </w:rPr>
            </w:pPr>
            <w:r>
              <w:rPr>
                <w:lang w:val="de-CH"/>
              </w:rPr>
              <w:t xml:space="preserve">Serverseitig bereitgestellte Desktops und Anwendungen. Im Gegensatz zur VDI Technologie teilen sich </w:t>
            </w:r>
            <w:r w:rsidR="00EB0F5C">
              <w:rPr>
                <w:lang w:val="de-CH"/>
              </w:rPr>
              <w:t>mehrere User einen Session Host</w:t>
            </w:r>
            <w:r w:rsidR="004807BE">
              <w:rPr>
                <w:lang w:val="de-CH"/>
              </w:rPr>
              <w:t>.</w:t>
            </w:r>
          </w:p>
        </w:tc>
      </w:tr>
      <w:tr w:rsidR="00D10488" w:rsidRPr="00EB2808" w14:paraId="2E93F7A3"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2CA466ED" w14:textId="77777777" w:rsidR="00D10488" w:rsidRDefault="00D10488" w:rsidP="00F74A48">
            <w:pPr>
              <w:rPr>
                <w:lang w:val="de-CH"/>
              </w:rPr>
            </w:pPr>
            <w:r>
              <w:rPr>
                <w:lang w:val="de-CH"/>
              </w:rPr>
              <w:t>SFTP</w:t>
            </w:r>
          </w:p>
        </w:tc>
        <w:tc>
          <w:tcPr>
            <w:tcW w:w="6656" w:type="dxa"/>
          </w:tcPr>
          <w:p w14:paraId="3A0D62CC" w14:textId="61E9557F" w:rsidR="00D10488" w:rsidRDefault="004807BE" w:rsidP="00F74A48">
            <w:pPr>
              <w:rPr>
                <w:lang w:val="de-CH"/>
              </w:rPr>
            </w:pPr>
            <w:r>
              <w:rPr>
                <w:lang w:val="de-CH"/>
              </w:rPr>
              <w:t xml:space="preserve">Secure File Transfer Protocol: </w:t>
            </w:r>
            <w:r w:rsidR="007B7D9E">
              <w:rPr>
                <w:lang w:val="de-CH"/>
              </w:rPr>
              <w:t>ermöglicht die sichere, verschlüsselte Datenübertragung über ein unsicheres Netzwerk, z.B. dem Internet.</w:t>
            </w:r>
          </w:p>
        </w:tc>
      </w:tr>
      <w:tr w:rsidR="00D10488" w14:paraId="39105AC5"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7D9005A6" w14:textId="77777777" w:rsidR="00D10488" w:rsidRDefault="00D10488" w:rsidP="00F74A48">
            <w:pPr>
              <w:rPr>
                <w:lang w:val="de-CH"/>
              </w:rPr>
            </w:pPr>
            <w:r>
              <w:rPr>
                <w:lang w:val="de-CH"/>
              </w:rPr>
              <w:t>SPS</w:t>
            </w:r>
          </w:p>
        </w:tc>
        <w:tc>
          <w:tcPr>
            <w:tcW w:w="6656" w:type="dxa"/>
          </w:tcPr>
          <w:p w14:paraId="19359E8E" w14:textId="2B6D96EE" w:rsidR="00D10488" w:rsidRDefault="004807BE">
            <w:pPr>
              <w:rPr>
                <w:lang w:val="de-CH"/>
              </w:rPr>
            </w:pPr>
            <w:r w:rsidRPr="004807BE">
              <w:rPr>
                <w:lang w:val="de-CH"/>
              </w:rPr>
              <w:t>Speicherprogrammierbare Steuerung</w:t>
            </w:r>
            <w:r>
              <w:rPr>
                <w:lang w:val="de-CH"/>
              </w:rPr>
              <w:t xml:space="preserve">: Wird zur autarken Steuerung einer Anlage verwendet. Das Steuerprogramm läuft direkt </w:t>
            </w:r>
            <w:r w:rsidR="007B7D9E">
              <w:rPr>
                <w:lang w:val="de-CH"/>
              </w:rPr>
              <w:t>auf dem Steuergerät.</w:t>
            </w:r>
          </w:p>
        </w:tc>
      </w:tr>
      <w:tr w:rsidR="00D10488" w:rsidRPr="00EB2808" w14:paraId="6A794FE1"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4376FF59" w14:textId="77777777" w:rsidR="00D10488" w:rsidRDefault="00D10488" w:rsidP="00F74A48">
            <w:pPr>
              <w:rPr>
                <w:lang w:val="de-CH"/>
              </w:rPr>
            </w:pPr>
            <w:r>
              <w:rPr>
                <w:lang w:val="de-CH"/>
              </w:rPr>
              <w:t>SSO</w:t>
            </w:r>
          </w:p>
        </w:tc>
        <w:tc>
          <w:tcPr>
            <w:tcW w:w="6656" w:type="dxa"/>
          </w:tcPr>
          <w:p w14:paraId="472ED39F" w14:textId="6ED0C169" w:rsidR="00D10488" w:rsidRDefault="007B7D9E">
            <w:pPr>
              <w:rPr>
                <w:lang w:val="de-CH"/>
              </w:rPr>
            </w:pPr>
            <w:r>
              <w:rPr>
                <w:lang w:val="de-CH"/>
              </w:rPr>
              <w:t xml:space="preserve">Single </w:t>
            </w:r>
            <w:r w:rsidR="008B178E">
              <w:rPr>
                <w:lang w:val="de-CH"/>
              </w:rPr>
              <w:t>Sign.</w:t>
            </w:r>
            <w:r>
              <w:rPr>
                <w:lang w:val="de-CH"/>
              </w:rPr>
              <w:t xml:space="preserve"> On: Verfahren, welches nach erstmaliger Authentifizierung den Zugriff auf definierte weitere Systeme ermöglicht, ohne dass eine weitere Authentifizierung verlangt wird.</w:t>
            </w:r>
          </w:p>
        </w:tc>
      </w:tr>
      <w:tr w:rsidR="00D10488" w:rsidRPr="00EB2808" w14:paraId="57CA75D5"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4AFA51C4" w14:textId="77777777" w:rsidR="00D10488" w:rsidRDefault="00D10488" w:rsidP="00F74A48">
            <w:pPr>
              <w:rPr>
                <w:lang w:val="de-CH"/>
              </w:rPr>
            </w:pPr>
            <w:r>
              <w:rPr>
                <w:lang w:val="de-CH"/>
              </w:rPr>
              <w:t>TCP</w:t>
            </w:r>
          </w:p>
        </w:tc>
        <w:tc>
          <w:tcPr>
            <w:tcW w:w="6656" w:type="dxa"/>
          </w:tcPr>
          <w:p w14:paraId="001F9CAE" w14:textId="02FF86DA" w:rsidR="00D10488" w:rsidRDefault="007B7D9E">
            <w:pPr>
              <w:rPr>
                <w:lang w:val="de-CH"/>
              </w:rPr>
            </w:pPr>
            <w:r>
              <w:rPr>
                <w:lang w:val="de-CH"/>
              </w:rPr>
              <w:t>Trans</w:t>
            </w:r>
            <w:r w:rsidR="006869D4">
              <w:rPr>
                <w:lang w:val="de-CH"/>
              </w:rPr>
              <w:t>mission</w:t>
            </w:r>
            <w:r>
              <w:rPr>
                <w:lang w:val="de-CH"/>
              </w:rPr>
              <w:t xml:space="preserve"> Control Protocol: </w:t>
            </w:r>
            <w:r w:rsidR="006869D4">
              <w:rPr>
                <w:lang w:val="de-CH"/>
              </w:rPr>
              <w:t>verbindungsorientiertes Netzwerkprotokoll.</w:t>
            </w:r>
          </w:p>
        </w:tc>
      </w:tr>
      <w:tr w:rsidR="00D10488" w:rsidRPr="00EB2808" w14:paraId="0A7808BA"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0D17562F" w14:textId="77777777" w:rsidR="00D10488" w:rsidRDefault="00D10488" w:rsidP="00F74A48">
            <w:pPr>
              <w:rPr>
                <w:lang w:val="de-CH"/>
              </w:rPr>
            </w:pPr>
            <w:r>
              <w:rPr>
                <w:lang w:val="de-CH"/>
              </w:rPr>
              <w:t>UDP</w:t>
            </w:r>
          </w:p>
        </w:tc>
        <w:tc>
          <w:tcPr>
            <w:tcW w:w="6656" w:type="dxa"/>
          </w:tcPr>
          <w:p w14:paraId="5351F6DB" w14:textId="1FE50A93" w:rsidR="00D10488" w:rsidRDefault="006869D4" w:rsidP="00F74A48">
            <w:pPr>
              <w:rPr>
                <w:lang w:val="de-CH"/>
              </w:rPr>
            </w:pPr>
            <w:r>
              <w:rPr>
                <w:lang w:val="de-CH"/>
              </w:rPr>
              <w:t xml:space="preserve">User </w:t>
            </w:r>
            <w:proofErr w:type="spellStart"/>
            <w:r>
              <w:rPr>
                <w:lang w:val="de-CH"/>
              </w:rPr>
              <w:t>Datagram</w:t>
            </w:r>
            <w:proofErr w:type="spellEnd"/>
            <w:r>
              <w:rPr>
                <w:lang w:val="de-CH"/>
              </w:rPr>
              <w:t xml:space="preserve"> Protocol: ungesichertes, verbindungsloses Netzwerkprotokoll.</w:t>
            </w:r>
          </w:p>
        </w:tc>
      </w:tr>
      <w:tr w:rsidR="00D10488" w14:paraId="3B4048C5"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39F380E4" w14:textId="77777777" w:rsidR="00D10488" w:rsidRPr="00F74A48" w:rsidRDefault="00D10488" w:rsidP="00F74A48">
            <w:pPr>
              <w:rPr>
                <w:lang w:val="de-CH"/>
              </w:rPr>
            </w:pPr>
            <w:r w:rsidRPr="00F74A48">
              <w:rPr>
                <w:lang w:val="de-CH"/>
              </w:rPr>
              <w:t>VDI</w:t>
            </w:r>
          </w:p>
        </w:tc>
        <w:tc>
          <w:tcPr>
            <w:tcW w:w="6656" w:type="dxa"/>
          </w:tcPr>
          <w:p w14:paraId="4DA482F1" w14:textId="3D0267BE" w:rsidR="00D10488" w:rsidRDefault="00EB0F5C">
            <w:pPr>
              <w:rPr>
                <w:lang w:val="de-CH"/>
              </w:rPr>
            </w:pPr>
            <w:r>
              <w:rPr>
                <w:lang w:val="de-CH"/>
              </w:rPr>
              <w:t xml:space="preserve">Virtual Desktop Infrastruktur: Serverseitig bereitgestellte virtuelle Rechner. </w:t>
            </w:r>
            <w:r w:rsidR="004807BE">
              <w:rPr>
                <w:lang w:val="de-CH"/>
              </w:rPr>
              <w:t>P</w:t>
            </w:r>
            <w:r>
              <w:rPr>
                <w:lang w:val="de-CH"/>
              </w:rPr>
              <w:t xml:space="preserve">ro User </w:t>
            </w:r>
            <w:r w:rsidR="004807BE">
              <w:rPr>
                <w:lang w:val="de-CH"/>
              </w:rPr>
              <w:t xml:space="preserve">wird </w:t>
            </w:r>
            <w:r>
              <w:rPr>
                <w:lang w:val="de-CH"/>
              </w:rPr>
              <w:t xml:space="preserve">ein </w:t>
            </w:r>
            <w:r w:rsidR="004807BE">
              <w:rPr>
                <w:lang w:val="de-CH"/>
              </w:rPr>
              <w:t xml:space="preserve">eigener, </w:t>
            </w:r>
            <w:r>
              <w:rPr>
                <w:lang w:val="de-CH"/>
              </w:rPr>
              <w:t>virtueller Rechner bereit</w:t>
            </w:r>
            <w:r w:rsidR="004807BE">
              <w:rPr>
                <w:lang w:val="de-CH"/>
              </w:rPr>
              <w:t>g</w:t>
            </w:r>
            <w:r>
              <w:rPr>
                <w:lang w:val="de-CH"/>
              </w:rPr>
              <w:t>estellt.</w:t>
            </w:r>
          </w:p>
        </w:tc>
      </w:tr>
      <w:tr w:rsidR="00D10488" w:rsidRPr="00EB2808" w14:paraId="0F7211D2"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2C3472A7" w14:textId="77777777" w:rsidR="00D10488" w:rsidRDefault="00D10488">
            <w:pPr>
              <w:rPr>
                <w:lang w:val="de-CH"/>
              </w:rPr>
            </w:pPr>
            <w:r w:rsidRPr="00F74A48">
              <w:rPr>
                <w:lang w:val="de-CH"/>
              </w:rPr>
              <w:t>VLAN</w:t>
            </w:r>
          </w:p>
        </w:tc>
        <w:tc>
          <w:tcPr>
            <w:tcW w:w="6656" w:type="dxa"/>
          </w:tcPr>
          <w:p w14:paraId="731F3646" w14:textId="34F11775" w:rsidR="00D10488" w:rsidRPr="000234E1" w:rsidRDefault="000234E1">
            <w:pPr>
              <w:rPr>
                <w:lang w:val="de-CH"/>
              </w:rPr>
            </w:pPr>
            <w:r w:rsidRPr="000234E1">
              <w:rPr>
                <w:lang w:val="de-CH"/>
              </w:rPr>
              <w:t xml:space="preserve">Virtual Local Area Network: </w:t>
            </w:r>
            <w:r>
              <w:rPr>
                <w:lang w:val="de-CH"/>
              </w:rPr>
              <w:t>ist ein logisches Teilnetz (</w:t>
            </w:r>
            <w:r w:rsidRPr="007A459E">
              <w:rPr>
                <w:lang w:val="de-CH"/>
              </w:rPr>
              <w:t>Segment</w:t>
            </w:r>
            <w:r>
              <w:rPr>
                <w:lang w:val="de-CH"/>
              </w:rPr>
              <w:t>)</w:t>
            </w:r>
            <w:r w:rsidRPr="007A459E">
              <w:rPr>
                <w:lang w:val="de-CH"/>
              </w:rPr>
              <w:t xml:space="preserve"> eines physischen </w:t>
            </w:r>
            <w:r>
              <w:rPr>
                <w:lang w:val="de-CH"/>
              </w:rPr>
              <w:t xml:space="preserve">Netzwerks. </w:t>
            </w:r>
          </w:p>
        </w:tc>
      </w:tr>
      <w:tr w:rsidR="00D10488" w:rsidRPr="00EB2808" w14:paraId="77774B33" w14:textId="77777777" w:rsidTr="007A459E">
        <w:trPr>
          <w:cnfStyle w:val="000000100000" w:firstRow="0" w:lastRow="0" w:firstColumn="0" w:lastColumn="0" w:oddVBand="0" w:evenVBand="0" w:oddHBand="1" w:evenHBand="0" w:firstRowFirstColumn="0" w:firstRowLastColumn="0" w:lastRowFirstColumn="0" w:lastRowLastColumn="0"/>
        </w:trPr>
        <w:tc>
          <w:tcPr>
            <w:tcW w:w="2348" w:type="dxa"/>
          </w:tcPr>
          <w:p w14:paraId="26225878" w14:textId="77777777" w:rsidR="00D10488" w:rsidRDefault="00D10488" w:rsidP="00F74A48">
            <w:pPr>
              <w:rPr>
                <w:lang w:val="de-CH"/>
              </w:rPr>
            </w:pPr>
            <w:r>
              <w:rPr>
                <w:lang w:val="de-CH"/>
              </w:rPr>
              <w:t>VM</w:t>
            </w:r>
          </w:p>
        </w:tc>
        <w:tc>
          <w:tcPr>
            <w:tcW w:w="6656" w:type="dxa"/>
          </w:tcPr>
          <w:p w14:paraId="0EA8A965" w14:textId="20475B24" w:rsidR="00D10488" w:rsidRDefault="000234E1">
            <w:pPr>
              <w:rPr>
                <w:lang w:val="de-CH"/>
              </w:rPr>
            </w:pPr>
            <w:r>
              <w:rPr>
                <w:lang w:val="de-CH"/>
              </w:rPr>
              <w:t xml:space="preserve">Virtual </w:t>
            </w:r>
            <w:proofErr w:type="spellStart"/>
            <w:r>
              <w:rPr>
                <w:lang w:val="de-CH"/>
              </w:rPr>
              <w:t>Machine</w:t>
            </w:r>
            <w:proofErr w:type="spellEnd"/>
            <w:r>
              <w:rPr>
                <w:lang w:val="de-CH"/>
              </w:rPr>
              <w:t>: virtueller Rechner, welcher beispielsweise auf einer Hyper-V Plattform aufsetzt.</w:t>
            </w:r>
          </w:p>
        </w:tc>
      </w:tr>
      <w:tr w:rsidR="00D10488" w:rsidRPr="00EB2808" w14:paraId="5BF706D5"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368CD69E" w14:textId="77777777" w:rsidR="00D10488" w:rsidRDefault="00D10488" w:rsidP="00F74A48">
            <w:pPr>
              <w:rPr>
                <w:lang w:val="de-CH"/>
              </w:rPr>
            </w:pPr>
            <w:r>
              <w:rPr>
                <w:lang w:val="de-CH"/>
              </w:rPr>
              <w:t>VPN</w:t>
            </w:r>
          </w:p>
        </w:tc>
        <w:tc>
          <w:tcPr>
            <w:tcW w:w="6656" w:type="dxa"/>
          </w:tcPr>
          <w:p w14:paraId="5412453D" w14:textId="16F233F7" w:rsidR="00D10488" w:rsidRPr="000234E1" w:rsidRDefault="000234E1">
            <w:pPr>
              <w:rPr>
                <w:lang w:val="de-CH"/>
              </w:rPr>
            </w:pPr>
            <w:r w:rsidRPr="000234E1">
              <w:rPr>
                <w:lang w:val="de-CH"/>
              </w:rPr>
              <w:t>Virtual Private Network: virtuel</w:t>
            </w:r>
            <w:r w:rsidRPr="007A459E">
              <w:rPr>
                <w:lang w:val="de-CH"/>
              </w:rPr>
              <w:t>l</w:t>
            </w:r>
            <w:r w:rsidRPr="000234E1">
              <w:rPr>
                <w:lang w:val="de-CH"/>
              </w:rPr>
              <w:t>es, privates</w:t>
            </w:r>
            <w:r w:rsidRPr="007A459E">
              <w:rPr>
                <w:lang w:val="de-CH"/>
              </w:rPr>
              <w:t xml:space="preserve">, in sich geschlossenes </w:t>
            </w:r>
            <w:r>
              <w:rPr>
                <w:lang w:val="de-CH"/>
              </w:rPr>
              <w:t>Netzwerk, welches auf ein bestehendes Kommunikationsnetz (z.B. dem Internet) als Transportmedium aufsetzt.</w:t>
            </w:r>
          </w:p>
        </w:tc>
      </w:tr>
      <w:tr w:rsidR="00224FCE" w:rsidRPr="00224FCE" w14:paraId="6E50E003" w14:textId="77777777" w:rsidTr="004807BE">
        <w:trPr>
          <w:cnfStyle w:val="000000100000" w:firstRow="0" w:lastRow="0" w:firstColumn="0" w:lastColumn="0" w:oddVBand="0" w:evenVBand="0" w:oddHBand="1" w:evenHBand="0" w:firstRowFirstColumn="0" w:firstRowLastColumn="0" w:lastRowFirstColumn="0" w:lastRowLastColumn="0"/>
        </w:trPr>
        <w:tc>
          <w:tcPr>
            <w:tcW w:w="2348" w:type="dxa"/>
          </w:tcPr>
          <w:p w14:paraId="30E53D14" w14:textId="76ADE610" w:rsidR="00224FCE" w:rsidRDefault="00224FCE" w:rsidP="00F74A48">
            <w:pPr>
              <w:rPr>
                <w:lang w:val="de-CH"/>
              </w:rPr>
            </w:pPr>
            <w:r>
              <w:rPr>
                <w:lang w:val="de-CH"/>
              </w:rPr>
              <w:t>WLAN</w:t>
            </w:r>
          </w:p>
        </w:tc>
        <w:tc>
          <w:tcPr>
            <w:tcW w:w="6656" w:type="dxa"/>
          </w:tcPr>
          <w:p w14:paraId="6564FD28" w14:textId="7AC4580D" w:rsidR="00224FCE" w:rsidRPr="007A459E" w:rsidRDefault="00224FCE">
            <w:pPr>
              <w:rPr>
                <w:lang w:val="en-US"/>
              </w:rPr>
            </w:pPr>
            <w:r w:rsidRPr="007A459E">
              <w:rPr>
                <w:lang w:val="en-US"/>
              </w:rPr>
              <w:t xml:space="preserve">Wireless Local Area Network: </w:t>
            </w:r>
            <w:proofErr w:type="spellStart"/>
            <w:r w:rsidRPr="007A459E">
              <w:rPr>
                <w:lang w:val="en-US"/>
              </w:rPr>
              <w:t>lokales</w:t>
            </w:r>
            <w:proofErr w:type="spellEnd"/>
            <w:r w:rsidRPr="007A459E">
              <w:rPr>
                <w:lang w:val="en-US"/>
              </w:rPr>
              <w:t xml:space="preserve"> </w:t>
            </w:r>
            <w:proofErr w:type="spellStart"/>
            <w:r>
              <w:rPr>
                <w:lang w:val="en-US"/>
              </w:rPr>
              <w:t>Funknetz</w:t>
            </w:r>
            <w:proofErr w:type="spellEnd"/>
            <w:r>
              <w:rPr>
                <w:lang w:val="en-US"/>
              </w:rPr>
              <w:t>.</w:t>
            </w:r>
          </w:p>
        </w:tc>
      </w:tr>
      <w:tr w:rsidR="00D10488" w14:paraId="1B3A6080" w14:textId="77777777" w:rsidTr="007A459E">
        <w:trPr>
          <w:cnfStyle w:val="000000010000" w:firstRow="0" w:lastRow="0" w:firstColumn="0" w:lastColumn="0" w:oddVBand="0" w:evenVBand="0" w:oddHBand="0" w:evenHBand="1" w:firstRowFirstColumn="0" w:firstRowLastColumn="0" w:lastRowFirstColumn="0" w:lastRowLastColumn="0"/>
        </w:trPr>
        <w:tc>
          <w:tcPr>
            <w:tcW w:w="2348" w:type="dxa"/>
          </w:tcPr>
          <w:p w14:paraId="2ECDF2C5" w14:textId="77777777" w:rsidR="00D10488" w:rsidRDefault="00D10488" w:rsidP="00F74A48">
            <w:pPr>
              <w:rPr>
                <w:lang w:val="de-CH"/>
              </w:rPr>
            </w:pPr>
            <w:r>
              <w:rPr>
                <w:lang w:val="de-CH"/>
              </w:rPr>
              <w:t>ZUKO</w:t>
            </w:r>
          </w:p>
        </w:tc>
        <w:tc>
          <w:tcPr>
            <w:tcW w:w="6656" w:type="dxa"/>
          </w:tcPr>
          <w:p w14:paraId="2DE73DCB" w14:textId="544D6F35" w:rsidR="00D10488" w:rsidRDefault="000234E1" w:rsidP="00F74A48">
            <w:pPr>
              <w:rPr>
                <w:lang w:val="de-CH"/>
              </w:rPr>
            </w:pPr>
            <w:r w:rsidRPr="007A459E">
              <w:rPr>
                <w:b/>
                <w:lang w:val="de-CH"/>
              </w:rPr>
              <w:t>Zu</w:t>
            </w:r>
            <w:r>
              <w:rPr>
                <w:lang w:val="de-CH"/>
              </w:rPr>
              <w:t>tritts</w:t>
            </w:r>
            <w:r w:rsidRPr="007A459E">
              <w:rPr>
                <w:b/>
                <w:lang w:val="de-CH"/>
              </w:rPr>
              <w:t>ko</w:t>
            </w:r>
            <w:r>
              <w:rPr>
                <w:lang w:val="de-CH"/>
              </w:rPr>
              <w:t>ntrollsystem</w:t>
            </w:r>
            <w:r w:rsidR="00224FCE">
              <w:rPr>
                <w:lang w:val="de-CH"/>
              </w:rPr>
              <w:t>.</w:t>
            </w:r>
          </w:p>
        </w:tc>
      </w:tr>
    </w:tbl>
    <w:p w14:paraId="43F8A74C" w14:textId="55F5E64B" w:rsidR="00837992" w:rsidRDefault="00837992" w:rsidP="009533F4">
      <w:pPr>
        <w:rPr>
          <w:lang w:val="de-CH"/>
        </w:rPr>
      </w:pPr>
    </w:p>
    <w:p w14:paraId="5590C12F" w14:textId="020C70E1" w:rsidR="009533F4" w:rsidRDefault="009533F4">
      <w:pPr>
        <w:widowControl/>
        <w:rPr>
          <w:lang w:val="de-CH"/>
        </w:rPr>
      </w:pPr>
    </w:p>
    <w:p w14:paraId="2EF8A28E" w14:textId="1505535C" w:rsidR="00AB633B" w:rsidRPr="00AB633B" w:rsidRDefault="009E7277" w:rsidP="00AB633B">
      <w:pPr>
        <w:pStyle w:val="berschrift1"/>
        <w:rPr>
          <w:lang w:val="de-CH"/>
        </w:rPr>
      </w:pPr>
      <w:bookmarkStart w:id="19" w:name="_Toc184025586"/>
      <w:r w:rsidRPr="00600B35">
        <w:rPr>
          <w:lang w:val="de-CH"/>
        </w:rPr>
        <w:lastRenderedPageBreak/>
        <w:t>Leistungsverzeichnis</w:t>
      </w:r>
      <w:bookmarkEnd w:id="19"/>
      <w:r w:rsidR="00F02B02" w:rsidRPr="00600B35">
        <w:rPr>
          <w:lang w:val="de-CH"/>
        </w:rPr>
        <w:t xml:space="preserve"> </w:t>
      </w:r>
    </w:p>
    <w:p w14:paraId="46EF7D19" w14:textId="7068DA21" w:rsidR="001B182F" w:rsidRDefault="001B182F" w:rsidP="00837992">
      <w:pPr>
        <w:pStyle w:val="berschrift2"/>
      </w:pPr>
      <w:bookmarkStart w:id="20" w:name="_Toc184025587"/>
      <w:r>
        <w:t>Allgemeines</w:t>
      </w:r>
      <w:bookmarkEnd w:id="20"/>
    </w:p>
    <w:p w14:paraId="5DCF6A38" w14:textId="52F2944A" w:rsidR="001B182F" w:rsidRDefault="001B182F" w:rsidP="001B182F">
      <w:pPr>
        <w:rPr>
          <w:lang w:val="de-CH"/>
        </w:rPr>
      </w:pPr>
      <w:r>
        <w:rPr>
          <w:lang w:val="de-CH"/>
        </w:rPr>
        <w:t>Im Leistungsverzeichnis sollen alle Kosten, welche im Zusammenhang mit der Installation der Engineering-Umgebung und de</w:t>
      </w:r>
      <w:r w:rsidR="001150DF">
        <w:rPr>
          <w:lang w:val="de-CH"/>
        </w:rPr>
        <w:t xml:space="preserve">m Testprozedere </w:t>
      </w:r>
      <w:r>
        <w:rPr>
          <w:lang w:val="de-CH"/>
        </w:rPr>
        <w:t xml:space="preserve">anfallen, aufgeführt werden. </w:t>
      </w:r>
      <w:r w:rsidR="005156FA">
        <w:rPr>
          <w:lang w:val="de-CH"/>
        </w:rPr>
        <w:t xml:space="preserve">Die angegebenen Totalkosten </w:t>
      </w:r>
      <w:r w:rsidR="00600B35">
        <w:rPr>
          <w:lang w:val="de-CH"/>
        </w:rPr>
        <w:t>werden</w:t>
      </w:r>
      <w:r w:rsidR="005156FA">
        <w:rPr>
          <w:lang w:val="de-CH"/>
        </w:rPr>
        <w:t xml:space="preserve"> </w:t>
      </w:r>
      <w:r w:rsidR="001150DF">
        <w:rPr>
          <w:lang w:val="de-CH"/>
        </w:rPr>
        <w:t>zu den Projektkosten addiert</w:t>
      </w:r>
      <w:r w:rsidR="005156FA">
        <w:rPr>
          <w:lang w:val="de-CH"/>
        </w:rPr>
        <w:t>.</w:t>
      </w:r>
      <w:r w:rsidR="00600B35">
        <w:rPr>
          <w:lang w:val="de-CH"/>
        </w:rPr>
        <w:t xml:space="preserve"> </w:t>
      </w:r>
      <w:r>
        <w:rPr>
          <w:lang w:val="de-CH"/>
        </w:rPr>
        <w:t xml:space="preserve">Wenn in den Kostentabellen </w:t>
      </w:r>
      <w:r w:rsidR="00090266">
        <w:rPr>
          <w:lang w:val="de-CH"/>
        </w:rPr>
        <w:t xml:space="preserve">Positionen offensichtlich fehlen oder </w:t>
      </w:r>
      <w:r w:rsidR="001D434E">
        <w:rPr>
          <w:lang w:val="de-CH"/>
        </w:rPr>
        <w:t>h</w:t>
      </w:r>
      <w:r w:rsidR="00090266">
        <w:rPr>
          <w:lang w:val="de-CH"/>
        </w:rPr>
        <w:t xml:space="preserve">erstellerspezifisch anders aufgegliedert sind, sind diese in den leer gelassenen Zeilen aufzuführen und mit einem Preis zu versehen. Rückfragen </w:t>
      </w:r>
      <w:r w:rsidR="004F68C3">
        <w:rPr>
          <w:lang w:val="de-CH"/>
        </w:rPr>
        <w:t xml:space="preserve">bei Unklarheiten sind erwünscht und können an </w:t>
      </w:r>
      <w:hyperlink r:id="rId9" w:history="1">
        <w:r w:rsidR="004F68C3" w:rsidRPr="0069739D">
          <w:rPr>
            <w:rStyle w:val="Hyperlink"/>
            <w:lang w:val="de-CH"/>
          </w:rPr>
          <w:t>GEBA@bbl.admin.ch</w:t>
        </w:r>
      </w:hyperlink>
      <w:r w:rsidR="004F68C3">
        <w:rPr>
          <w:lang w:val="de-CH"/>
        </w:rPr>
        <w:t xml:space="preserve"> gestellt werden.</w:t>
      </w:r>
      <w:r w:rsidR="008E36D0">
        <w:rPr>
          <w:lang w:val="de-CH"/>
        </w:rPr>
        <w:t xml:space="preserve"> Grundsätzlich sind alle Vorgaben des Kapitels "</w:t>
      </w:r>
      <w:r w:rsidR="008E36D0" w:rsidRPr="008E36D0">
        <w:rPr>
          <w:lang w:val="de-CH"/>
        </w:rPr>
        <w:t>IKT-Basisinfrastruktur: Fachapplikationsserver und Engineering Clients</w:t>
      </w:r>
      <w:r w:rsidR="008E36D0">
        <w:rPr>
          <w:lang w:val="de-CH"/>
        </w:rPr>
        <w:t xml:space="preserve">" und </w:t>
      </w:r>
      <w:r w:rsidR="005156FA">
        <w:rPr>
          <w:lang w:val="de-CH"/>
        </w:rPr>
        <w:t>deren</w:t>
      </w:r>
      <w:r w:rsidR="008E36D0">
        <w:rPr>
          <w:lang w:val="de-CH"/>
        </w:rPr>
        <w:t xml:space="preserve"> Unterkapitel </w:t>
      </w:r>
      <w:r w:rsidR="005156FA">
        <w:rPr>
          <w:lang w:val="de-CH"/>
        </w:rPr>
        <w:t xml:space="preserve">dieses Dokuments </w:t>
      </w:r>
      <w:r w:rsidR="008E36D0">
        <w:rPr>
          <w:lang w:val="de-CH"/>
        </w:rPr>
        <w:t xml:space="preserve">einzuhalten. </w:t>
      </w:r>
    </w:p>
    <w:p w14:paraId="5011294C" w14:textId="0EB243F9" w:rsidR="00D8562F" w:rsidRPr="00950DD7" w:rsidRDefault="00D8562F" w:rsidP="00837992">
      <w:pPr>
        <w:pStyle w:val="berschrift2"/>
      </w:pPr>
      <w:bookmarkStart w:id="21" w:name="_Toc184025588"/>
      <w:r w:rsidRPr="00950DD7">
        <w:t>Erstellung Testprozedere</w:t>
      </w:r>
      <w:bookmarkEnd w:id="21"/>
    </w:p>
    <w:p w14:paraId="13FE3CFC" w14:textId="16BC3B02" w:rsidR="00CF1D69" w:rsidRPr="00950DD7" w:rsidRDefault="00CF1D69" w:rsidP="001B182F">
      <w:pPr>
        <w:rPr>
          <w:lang w:val="de-CH"/>
        </w:rPr>
      </w:pPr>
      <w:r w:rsidRPr="00950DD7">
        <w:rPr>
          <w:lang w:val="de-CH"/>
        </w:rPr>
        <w:t xml:space="preserve">Die Funktion der Engineering-Umgebung auf der IKT-Basisinfrastruktur muss ausgiebig getestet werden. Dazu wird eine Testeinrichtung des GA-Systemanbieters und ein Testsystem mit der kompletten Fachapplikation des Gebäudeleitsystems verwendet (die Kostenpositionen für die Testeinrichtung und das Testsystem sind in einem der Folgekapitel aufgeführt). </w:t>
      </w:r>
    </w:p>
    <w:p w14:paraId="040F4FED" w14:textId="2676B4E3" w:rsidR="00D8562F" w:rsidRPr="00950DD7" w:rsidRDefault="00CF1D69" w:rsidP="001B182F">
      <w:pPr>
        <w:rPr>
          <w:lang w:val="de-CH"/>
        </w:rPr>
      </w:pPr>
      <w:r w:rsidRPr="00950DD7">
        <w:rPr>
          <w:lang w:val="de-CH"/>
        </w:rPr>
        <w:t xml:space="preserve">Für die notwendigen Tests ist ein komplettes Testprozedere aufzustellen und dem BBL zur Prüfung zu unterbreiten. </w:t>
      </w:r>
    </w:p>
    <w:p w14:paraId="7731B267" w14:textId="77777777" w:rsidR="00CF1D69" w:rsidRPr="00950DD7" w:rsidRDefault="00CF1D69" w:rsidP="001B182F">
      <w:pPr>
        <w:rPr>
          <w:lang w:val="de-CH"/>
        </w:rPr>
      </w:pPr>
    </w:p>
    <w:tbl>
      <w:tblPr>
        <w:tblStyle w:val="Tabelle"/>
        <w:tblW w:w="0" w:type="auto"/>
        <w:tblLook w:val="04A0" w:firstRow="1" w:lastRow="0" w:firstColumn="1" w:lastColumn="0" w:noHBand="0" w:noVBand="1"/>
      </w:tblPr>
      <w:tblGrid>
        <w:gridCol w:w="1072"/>
        <w:gridCol w:w="4536"/>
        <w:gridCol w:w="1418"/>
        <w:gridCol w:w="1978"/>
      </w:tblGrid>
      <w:tr w:rsidR="00CF1D69" w:rsidRPr="00950DD7" w14:paraId="412E63A9" w14:textId="77777777" w:rsidTr="00CC1F10">
        <w:trPr>
          <w:cnfStyle w:val="100000000000" w:firstRow="1" w:lastRow="0" w:firstColumn="0" w:lastColumn="0" w:oddVBand="0" w:evenVBand="0" w:oddHBand="0" w:evenHBand="0" w:firstRowFirstColumn="0" w:firstRowLastColumn="0" w:lastRowFirstColumn="0" w:lastRowLastColumn="0"/>
        </w:trPr>
        <w:tc>
          <w:tcPr>
            <w:tcW w:w="1072" w:type="dxa"/>
          </w:tcPr>
          <w:p w14:paraId="3B5D7CC8" w14:textId="726D4A30" w:rsidR="00CF1D69" w:rsidRPr="00950DD7" w:rsidRDefault="00CF1D69" w:rsidP="00CC1F10">
            <w:pPr>
              <w:rPr>
                <w:lang w:val="de-CH"/>
              </w:rPr>
            </w:pPr>
            <w:r w:rsidRPr="00950DD7">
              <w:rPr>
                <w:lang w:val="de-CH"/>
              </w:rPr>
              <w:t>Anzahl</w:t>
            </w:r>
          </w:p>
        </w:tc>
        <w:tc>
          <w:tcPr>
            <w:tcW w:w="4536" w:type="dxa"/>
          </w:tcPr>
          <w:p w14:paraId="0C88C998" w14:textId="77777777" w:rsidR="00CF1D69" w:rsidRPr="00950DD7" w:rsidRDefault="00CF1D69" w:rsidP="00CC1F10">
            <w:pPr>
              <w:rPr>
                <w:lang w:val="de-CH"/>
              </w:rPr>
            </w:pPr>
            <w:r w:rsidRPr="00950DD7">
              <w:rPr>
                <w:lang w:val="de-CH"/>
              </w:rPr>
              <w:t>Beschreibung</w:t>
            </w:r>
          </w:p>
        </w:tc>
        <w:tc>
          <w:tcPr>
            <w:tcW w:w="1418" w:type="dxa"/>
          </w:tcPr>
          <w:p w14:paraId="76AA83E3" w14:textId="77777777" w:rsidR="00CF1D69" w:rsidRPr="00950DD7" w:rsidRDefault="00CF1D69" w:rsidP="00CC1F10">
            <w:pPr>
              <w:rPr>
                <w:lang w:val="de-CH"/>
              </w:rPr>
            </w:pPr>
            <w:r w:rsidRPr="00950DD7">
              <w:rPr>
                <w:lang w:val="de-CH"/>
              </w:rPr>
              <w:t>Einzelpreis</w:t>
            </w:r>
          </w:p>
        </w:tc>
        <w:tc>
          <w:tcPr>
            <w:tcW w:w="1978" w:type="dxa"/>
          </w:tcPr>
          <w:p w14:paraId="06929A19" w14:textId="77777777" w:rsidR="00CF1D69" w:rsidRPr="00950DD7" w:rsidRDefault="00CF1D69" w:rsidP="00CC1F10">
            <w:pPr>
              <w:rPr>
                <w:lang w:val="de-CH"/>
              </w:rPr>
            </w:pPr>
            <w:r w:rsidRPr="00950DD7">
              <w:rPr>
                <w:lang w:val="de-CH"/>
              </w:rPr>
              <w:t>Total</w:t>
            </w:r>
          </w:p>
        </w:tc>
      </w:tr>
      <w:tr w:rsidR="00CF1D69" w:rsidRPr="00EB2808" w14:paraId="0A8EEE85" w14:textId="77777777" w:rsidTr="00CC1F10">
        <w:trPr>
          <w:cnfStyle w:val="000000100000" w:firstRow="0" w:lastRow="0" w:firstColumn="0" w:lastColumn="0" w:oddVBand="0" w:evenVBand="0" w:oddHBand="1" w:evenHBand="0" w:firstRowFirstColumn="0" w:firstRowLastColumn="0" w:lastRowFirstColumn="0" w:lastRowLastColumn="0"/>
        </w:trPr>
        <w:tc>
          <w:tcPr>
            <w:tcW w:w="1072" w:type="dxa"/>
          </w:tcPr>
          <w:p w14:paraId="2BB2152D" w14:textId="77777777" w:rsidR="00CF1D69" w:rsidRPr="00950DD7" w:rsidRDefault="00CF1D69" w:rsidP="00CC1F10">
            <w:pPr>
              <w:rPr>
                <w:lang w:val="de-CH"/>
              </w:rPr>
            </w:pPr>
          </w:p>
        </w:tc>
        <w:tc>
          <w:tcPr>
            <w:tcW w:w="4536" w:type="dxa"/>
          </w:tcPr>
          <w:p w14:paraId="69E31D76" w14:textId="049A3C5D" w:rsidR="00CF1D69" w:rsidRPr="00950DD7" w:rsidRDefault="00CF1D69" w:rsidP="00C15152">
            <w:pPr>
              <w:rPr>
                <w:lang w:val="de-CH"/>
              </w:rPr>
            </w:pPr>
            <w:r w:rsidRPr="00950DD7">
              <w:rPr>
                <w:lang w:val="de-CH"/>
              </w:rPr>
              <w:t>Erstellen eines Testprozedere für die installierte Software auf der Engineering-Umgebung</w:t>
            </w:r>
          </w:p>
        </w:tc>
        <w:tc>
          <w:tcPr>
            <w:tcW w:w="1418" w:type="dxa"/>
          </w:tcPr>
          <w:p w14:paraId="48EE27F6" w14:textId="77777777" w:rsidR="00CF1D69" w:rsidRPr="00950DD7" w:rsidRDefault="00CF1D69" w:rsidP="00CC1F10">
            <w:pPr>
              <w:rPr>
                <w:lang w:val="de-CH"/>
              </w:rPr>
            </w:pPr>
          </w:p>
        </w:tc>
        <w:tc>
          <w:tcPr>
            <w:tcW w:w="1978" w:type="dxa"/>
          </w:tcPr>
          <w:p w14:paraId="737FD803" w14:textId="77777777" w:rsidR="00CF1D69" w:rsidRPr="00950DD7" w:rsidRDefault="00CF1D69" w:rsidP="00CC1F10">
            <w:pPr>
              <w:rPr>
                <w:lang w:val="de-CH"/>
              </w:rPr>
            </w:pPr>
          </w:p>
        </w:tc>
      </w:tr>
      <w:tr w:rsidR="00CF1D69" w:rsidRPr="00EB2808" w14:paraId="46DFC927" w14:textId="77777777" w:rsidTr="00CC1F10">
        <w:trPr>
          <w:cnfStyle w:val="000000010000" w:firstRow="0" w:lastRow="0" w:firstColumn="0" w:lastColumn="0" w:oddVBand="0" w:evenVBand="0" w:oddHBand="0" w:evenHBand="1" w:firstRowFirstColumn="0" w:firstRowLastColumn="0" w:lastRowFirstColumn="0" w:lastRowLastColumn="0"/>
        </w:trPr>
        <w:tc>
          <w:tcPr>
            <w:tcW w:w="1072" w:type="dxa"/>
          </w:tcPr>
          <w:p w14:paraId="28610882" w14:textId="77777777" w:rsidR="00CF1D69" w:rsidRPr="00950DD7" w:rsidRDefault="00CF1D69" w:rsidP="00CC1F10">
            <w:pPr>
              <w:rPr>
                <w:lang w:val="de-CH"/>
              </w:rPr>
            </w:pPr>
          </w:p>
        </w:tc>
        <w:tc>
          <w:tcPr>
            <w:tcW w:w="4536" w:type="dxa"/>
          </w:tcPr>
          <w:p w14:paraId="2D9032CD" w14:textId="77777777" w:rsidR="00CF1D69" w:rsidRPr="00950DD7" w:rsidRDefault="00CF1D69" w:rsidP="00CC1F10">
            <w:pPr>
              <w:rPr>
                <w:lang w:val="de-CH"/>
              </w:rPr>
            </w:pPr>
            <w:r w:rsidRPr="00950DD7">
              <w:rPr>
                <w:lang w:val="de-CH"/>
              </w:rPr>
              <w:t>Vorstellung und Besprechung Testprozedere beim BBL</w:t>
            </w:r>
          </w:p>
        </w:tc>
        <w:tc>
          <w:tcPr>
            <w:tcW w:w="1418" w:type="dxa"/>
          </w:tcPr>
          <w:p w14:paraId="0FF9B892" w14:textId="77777777" w:rsidR="00CF1D69" w:rsidRPr="00950DD7" w:rsidRDefault="00CF1D69" w:rsidP="00CC1F10">
            <w:pPr>
              <w:rPr>
                <w:lang w:val="de-CH"/>
              </w:rPr>
            </w:pPr>
          </w:p>
        </w:tc>
        <w:tc>
          <w:tcPr>
            <w:tcW w:w="1978" w:type="dxa"/>
          </w:tcPr>
          <w:p w14:paraId="7A2A6133" w14:textId="77777777" w:rsidR="00CF1D69" w:rsidRPr="00950DD7" w:rsidRDefault="00CF1D69" w:rsidP="00CC1F10">
            <w:pPr>
              <w:rPr>
                <w:lang w:val="de-CH"/>
              </w:rPr>
            </w:pPr>
          </w:p>
        </w:tc>
      </w:tr>
      <w:tr w:rsidR="00C15152" w:rsidRPr="00EB2808" w14:paraId="57D313AE" w14:textId="77777777" w:rsidTr="00CC1F10">
        <w:trPr>
          <w:cnfStyle w:val="000000100000" w:firstRow="0" w:lastRow="0" w:firstColumn="0" w:lastColumn="0" w:oddVBand="0" w:evenVBand="0" w:oddHBand="1" w:evenHBand="0" w:firstRowFirstColumn="0" w:firstRowLastColumn="0" w:lastRowFirstColumn="0" w:lastRowLastColumn="0"/>
        </w:trPr>
        <w:tc>
          <w:tcPr>
            <w:tcW w:w="1072" w:type="dxa"/>
          </w:tcPr>
          <w:p w14:paraId="78E5EA9B" w14:textId="77777777" w:rsidR="00C15152" w:rsidRPr="00950DD7" w:rsidRDefault="00C15152" w:rsidP="00CC1F10">
            <w:pPr>
              <w:rPr>
                <w:lang w:val="de-CH"/>
              </w:rPr>
            </w:pPr>
          </w:p>
        </w:tc>
        <w:tc>
          <w:tcPr>
            <w:tcW w:w="4536" w:type="dxa"/>
          </w:tcPr>
          <w:p w14:paraId="276627AF" w14:textId="4111AB44" w:rsidR="00C15152" w:rsidRPr="00950DD7" w:rsidRDefault="00C15152" w:rsidP="00CC1F10">
            <w:pPr>
              <w:rPr>
                <w:lang w:val="de-CH"/>
              </w:rPr>
            </w:pPr>
            <w:r>
              <w:rPr>
                <w:lang w:val="de-CH"/>
              </w:rPr>
              <w:t>Überarbeiten des Testprozedere nach Rückmeldung BBL</w:t>
            </w:r>
          </w:p>
        </w:tc>
        <w:tc>
          <w:tcPr>
            <w:tcW w:w="1418" w:type="dxa"/>
          </w:tcPr>
          <w:p w14:paraId="150D234B" w14:textId="77777777" w:rsidR="00C15152" w:rsidRPr="00950DD7" w:rsidRDefault="00C15152" w:rsidP="00CC1F10">
            <w:pPr>
              <w:rPr>
                <w:lang w:val="de-CH"/>
              </w:rPr>
            </w:pPr>
          </w:p>
        </w:tc>
        <w:tc>
          <w:tcPr>
            <w:tcW w:w="1978" w:type="dxa"/>
          </w:tcPr>
          <w:p w14:paraId="340FA8FF" w14:textId="77777777" w:rsidR="00C15152" w:rsidRPr="00950DD7" w:rsidRDefault="00C15152" w:rsidP="00CC1F10">
            <w:pPr>
              <w:rPr>
                <w:lang w:val="de-CH"/>
              </w:rPr>
            </w:pPr>
          </w:p>
        </w:tc>
      </w:tr>
      <w:tr w:rsidR="00CF1D69" w:rsidRPr="00EB2808" w14:paraId="501DB570" w14:textId="77777777" w:rsidTr="00CC1F10">
        <w:trPr>
          <w:cnfStyle w:val="000000010000" w:firstRow="0" w:lastRow="0" w:firstColumn="0" w:lastColumn="0" w:oddVBand="0" w:evenVBand="0" w:oddHBand="0" w:evenHBand="1" w:firstRowFirstColumn="0" w:firstRowLastColumn="0" w:lastRowFirstColumn="0" w:lastRowLastColumn="0"/>
        </w:trPr>
        <w:tc>
          <w:tcPr>
            <w:tcW w:w="1072" w:type="dxa"/>
          </w:tcPr>
          <w:p w14:paraId="6C73A6D5" w14:textId="77777777" w:rsidR="00CF1D69" w:rsidRPr="00950DD7" w:rsidRDefault="00CF1D69" w:rsidP="00CC1F10">
            <w:pPr>
              <w:rPr>
                <w:lang w:val="de-CH"/>
              </w:rPr>
            </w:pPr>
          </w:p>
        </w:tc>
        <w:tc>
          <w:tcPr>
            <w:tcW w:w="4536" w:type="dxa"/>
          </w:tcPr>
          <w:p w14:paraId="2BD424E7" w14:textId="47C8F223" w:rsidR="00CF1D69" w:rsidRPr="00950DD7" w:rsidRDefault="00CF1D69" w:rsidP="00283FF5">
            <w:pPr>
              <w:rPr>
                <w:lang w:val="de-CH"/>
              </w:rPr>
            </w:pPr>
            <w:r w:rsidRPr="00950DD7">
              <w:rPr>
                <w:lang w:val="de-CH"/>
              </w:rPr>
              <w:t xml:space="preserve">Erstellen </w:t>
            </w:r>
            <w:r w:rsidR="00283FF5">
              <w:rPr>
                <w:lang w:val="de-CH"/>
              </w:rPr>
              <w:t xml:space="preserve">eines </w:t>
            </w:r>
            <w:r w:rsidR="001150DF">
              <w:rPr>
                <w:lang w:val="de-CH"/>
              </w:rPr>
              <w:t>Test</w:t>
            </w:r>
            <w:r w:rsidR="00600B35" w:rsidRPr="00950DD7">
              <w:rPr>
                <w:lang w:val="de-CH"/>
              </w:rPr>
              <w:t>ablaufplan</w:t>
            </w:r>
            <w:r w:rsidR="00283FF5">
              <w:rPr>
                <w:lang w:val="de-CH"/>
              </w:rPr>
              <w:t>s</w:t>
            </w:r>
            <w:r w:rsidRPr="00950DD7">
              <w:rPr>
                <w:lang w:val="de-CH"/>
              </w:rPr>
              <w:t xml:space="preserve">, inklusive Aufwandschätzung (Zeit) der verschiedenen Arbeitsschritte </w:t>
            </w:r>
          </w:p>
        </w:tc>
        <w:tc>
          <w:tcPr>
            <w:tcW w:w="1418" w:type="dxa"/>
          </w:tcPr>
          <w:p w14:paraId="04987E93" w14:textId="77777777" w:rsidR="00CF1D69" w:rsidRPr="00950DD7" w:rsidRDefault="00CF1D69" w:rsidP="00CC1F10">
            <w:pPr>
              <w:rPr>
                <w:lang w:val="de-CH"/>
              </w:rPr>
            </w:pPr>
          </w:p>
        </w:tc>
        <w:tc>
          <w:tcPr>
            <w:tcW w:w="1978" w:type="dxa"/>
          </w:tcPr>
          <w:p w14:paraId="693C79E8" w14:textId="77777777" w:rsidR="00CF1D69" w:rsidRPr="00950DD7" w:rsidRDefault="00CF1D69" w:rsidP="00CC1F10">
            <w:pPr>
              <w:rPr>
                <w:lang w:val="de-CH"/>
              </w:rPr>
            </w:pPr>
          </w:p>
        </w:tc>
      </w:tr>
      <w:tr w:rsidR="00600B35" w:rsidRPr="00EB2808" w14:paraId="6786EE89" w14:textId="77777777" w:rsidTr="00CC1F10">
        <w:trPr>
          <w:cnfStyle w:val="000000100000" w:firstRow="0" w:lastRow="0" w:firstColumn="0" w:lastColumn="0" w:oddVBand="0" w:evenVBand="0" w:oddHBand="1" w:evenHBand="0" w:firstRowFirstColumn="0" w:firstRowLastColumn="0" w:lastRowFirstColumn="0" w:lastRowLastColumn="0"/>
        </w:trPr>
        <w:tc>
          <w:tcPr>
            <w:tcW w:w="1072" w:type="dxa"/>
          </w:tcPr>
          <w:p w14:paraId="63D05D18" w14:textId="77777777" w:rsidR="00600B35" w:rsidRPr="00950DD7" w:rsidRDefault="00600B35" w:rsidP="00CC1F10">
            <w:pPr>
              <w:rPr>
                <w:lang w:val="de-CH"/>
              </w:rPr>
            </w:pPr>
          </w:p>
        </w:tc>
        <w:tc>
          <w:tcPr>
            <w:tcW w:w="4536" w:type="dxa"/>
          </w:tcPr>
          <w:p w14:paraId="4B904DB1" w14:textId="455F28F8" w:rsidR="00600B35" w:rsidRPr="00950DD7" w:rsidRDefault="00600B35" w:rsidP="00CC1F10">
            <w:pPr>
              <w:rPr>
                <w:lang w:val="de-CH"/>
              </w:rPr>
            </w:pPr>
            <w:r w:rsidRPr="00950DD7">
              <w:rPr>
                <w:lang w:val="de-CH"/>
              </w:rPr>
              <w:t xml:space="preserve">Vorstellung und Besprechung </w:t>
            </w:r>
            <w:r w:rsidR="001150DF">
              <w:rPr>
                <w:lang w:val="de-CH"/>
              </w:rPr>
              <w:t>Test</w:t>
            </w:r>
            <w:r w:rsidRPr="00950DD7">
              <w:rPr>
                <w:lang w:val="de-CH"/>
              </w:rPr>
              <w:t>ablaufplan beim BBL</w:t>
            </w:r>
          </w:p>
        </w:tc>
        <w:tc>
          <w:tcPr>
            <w:tcW w:w="1418" w:type="dxa"/>
          </w:tcPr>
          <w:p w14:paraId="7A014F52" w14:textId="77777777" w:rsidR="00600B35" w:rsidRPr="00950DD7" w:rsidRDefault="00600B35" w:rsidP="00CC1F10">
            <w:pPr>
              <w:rPr>
                <w:lang w:val="de-CH"/>
              </w:rPr>
            </w:pPr>
          </w:p>
        </w:tc>
        <w:tc>
          <w:tcPr>
            <w:tcW w:w="1978" w:type="dxa"/>
          </w:tcPr>
          <w:p w14:paraId="1F4CFCB2" w14:textId="77777777" w:rsidR="00600B35" w:rsidRPr="00950DD7" w:rsidRDefault="00600B35" w:rsidP="00CC1F10">
            <w:pPr>
              <w:rPr>
                <w:lang w:val="de-CH"/>
              </w:rPr>
            </w:pPr>
          </w:p>
        </w:tc>
      </w:tr>
      <w:tr w:rsidR="00283FF5" w:rsidRPr="00EB2808" w14:paraId="5DA6EC85" w14:textId="77777777" w:rsidTr="00CC1F10">
        <w:trPr>
          <w:cnfStyle w:val="000000010000" w:firstRow="0" w:lastRow="0" w:firstColumn="0" w:lastColumn="0" w:oddVBand="0" w:evenVBand="0" w:oddHBand="0" w:evenHBand="1" w:firstRowFirstColumn="0" w:firstRowLastColumn="0" w:lastRowFirstColumn="0" w:lastRowLastColumn="0"/>
        </w:trPr>
        <w:tc>
          <w:tcPr>
            <w:tcW w:w="1072" w:type="dxa"/>
          </w:tcPr>
          <w:p w14:paraId="6AF7BB28" w14:textId="77777777" w:rsidR="00283FF5" w:rsidRPr="00950DD7" w:rsidRDefault="00283FF5" w:rsidP="00CC1F10">
            <w:pPr>
              <w:rPr>
                <w:lang w:val="de-CH"/>
              </w:rPr>
            </w:pPr>
          </w:p>
        </w:tc>
        <w:tc>
          <w:tcPr>
            <w:tcW w:w="4536" w:type="dxa"/>
          </w:tcPr>
          <w:p w14:paraId="3CD3D6F5" w14:textId="3446AA1F" w:rsidR="00283FF5" w:rsidRPr="00950DD7" w:rsidRDefault="00283FF5" w:rsidP="00CC1F10">
            <w:pPr>
              <w:rPr>
                <w:lang w:val="de-CH"/>
              </w:rPr>
            </w:pPr>
            <w:r>
              <w:rPr>
                <w:lang w:val="de-CH"/>
              </w:rPr>
              <w:t xml:space="preserve">Überarbeiten des </w:t>
            </w:r>
            <w:r w:rsidR="001150DF">
              <w:rPr>
                <w:lang w:val="de-CH"/>
              </w:rPr>
              <w:t>Test</w:t>
            </w:r>
            <w:r>
              <w:rPr>
                <w:lang w:val="de-CH"/>
              </w:rPr>
              <w:t>ablaufplans nach Rückmeldung BBL</w:t>
            </w:r>
          </w:p>
        </w:tc>
        <w:tc>
          <w:tcPr>
            <w:tcW w:w="1418" w:type="dxa"/>
          </w:tcPr>
          <w:p w14:paraId="25EA3E5C" w14:textId="77777777" w:rsidR="00283FF5" w:rsidRPr="00950DD7" w:rsidRDefault="00283FF5" w:rsidP="00CC1F10">
            <w:pPr>
              <w:rPr>
                <w:lang w:val="de-CH"/>
              </w:rPr>
            </w:pPr>
          </w:p>
        </w:tc>
        <w:tc>
          <w:tcPr>
            <w:tcW w:w="1978" w:type="dxa"/>
          </w:tcPr>
          <w:p w14:paraId="26672298" w14:textId="77777777" w:rsidR="00283FF5" w:rsidRPr="00950DD7" w:rsidRDefault="00283FF5" w:rsidP="00CC1F10">
            <w:pPr>
              <w:rPr>
                <w:lang w:val="de-CH"/>
              </w:rPr>
            </w:pPr>
          </w:p>
        </w:tc>
      </w:tr>
      <w:tr w:rsidR="00DC132F" w:rsidRPr="00EB2808" w14:paraId="2C8FEA9B" w14:textId="77777777" w:rsidTr="00CC1F10">
        <w:trPr>
          <w:cnfStyle w:val="000000100000" w:firstRow="0" w:lastRow="0" w:firstColumn="0" w:lastColumn="0" w:oddVBand="0" w:evenVBand="0" w:oddHBand="1" w:evenHBand="0" w:firstRowFirstColumn="0" w:firstRowLastColumn="0" w:lastRowFirstColumn="0" w:lastRowLastColumn="0"/>
        </w:trPr>
        <w:tc>
          <w:tcPr>
            <w:tcW w:w="1072" w:type="dxa"/>
          </w:tcPr>
          <w:p w14:paraId="623DD7E5" w14:textId="77777777" w:rsidR="00DC132F" w:rsidRPr="00950DD7" w:rsidRDefault="00DC132F" w:rsidP="00CC1F10">
            <w:pPr>
              <w:rPr>
                <w:lang w:val="de-CH"/>
              </w:rPr>
            </w:pPr>
          </w:p>
        </w:tc>
        <w:tc>
          <w:tcPr>
            <w:tcW w:w="4536" w:type="dxa"/>
          </w:tcPr>
          <w:p w14:paraId="56B7A66B" w14:textId="56A3A00D" w:rsidR="00950DD7" w:rsidRDefault="00950DD7" w:rsidP="00CC1F10">
            <w:pPr>
              <w:rPr>
                <w:lang w:val="de-CH"/>
              </w:rPr>
            </w:pPr>
            <w:r w:rsidRPr="00950DD7">
              <w:rPr>
                <w:lang w:val="de-CH"/>
              </w:rPr>
              <w:t xml:space="preserve">Ausarbeitung der technischen Lösung </w:t>
            </w:r>
            <w:r w:rsidR="001D434E">
              <w:rPr>
                <w:lang w:val="de-CH"/>
              </w:rPr>
              <w:t>für die</w:t>
            </w:r>
            <w:r w:rsidRPr="00950DD7">
              <w:rPr>
                <w:lang w:val="de-CH"/>
              </w:rPr>
              <w:t xml:space="preserve"> Lizenzierung der eingesetzten Software. </w:t>
            </w:r>
          </w:p>
          <w:p w14:paraId="34A5BB2A" w14:textId="18CE4047" w:rsidR="00DC132F" w:rsidRPr="00950DD7" w:rsidRDefault="00950DD7" w:rsidP="00CC1F10">
            <w:pPr>
              <w:rPr>
                <w:lang w:val="de-CH"/>
              </w:rPr>
            </w:pPr>
            <w:r w:rsidRPr="00950DD7">
              <w:rPr>
                <w:lang w:val="de-CH"/>
              </w:rPr>
              <w:t xml:space="preserve">Erstellen von Arbeitsanweisungen </w:t>
            </w:r>
            <w:r>
              <w:rPr>
                <w:lang w:val="de-CH"/>
              </w:rPr>
              <w:t xml:space="preserve">für den Restore einer VM, etc. </w:t>
            </w:r>
          </w:p>
          <w:p w14:paraId="79906400" w14:textId="1DF3FFB6" w:rsidR="00DC132F" w:rsidRPr="00950DD7" w:rsidRDefault="00DC132F" w:rsidP="00CC1F10">
            <w:pPr>
              <w:rPr>
                <w:lang w:val="de-CH"/>
              </w:rPr>
            </w:pPr>
          </w:p>
        </w:tc>
        <w:tc>
          <w:tcPr>
            <w:tcW w:w="1418" w:type="dxa"/>
          </w:tcPr>
          <w:p w14:paraId="33593ED9" w14:textId="77777777" w:rsidR="00DC132F" w:rsidRPr="00950DD7" w:rsidRDefault="00DC132F" w:rsidP="00CC1F10">
            <w:pPr>
              <w:rPr>
                <w:lang w:val="de-CH"/>
              </w:rPr>
            </w:pPr>
          </w:p>
        </w:tc>
        <w:tc>
          <w:tcPr>
            <w:tcW w:w="1978" w:type="dxa"/>
          </w:tcPr>
          <w:p w14:paraId="01CCE593" w14:textId="77777777" w:rsidR="00DC132F" w:rsidRPr="00950DD7" w:rsidRDefault="00DC132F" w:rsidP="00CC1F10">
            <w:pPr>
              <w:rPr>
                <w:lang w:val="de-CH"/>
              </w:rPr>
            </w:pPr>
          </w:p>
        </w:tc>
      </w:tr>
      <w:tr w:rsidR="009533F4" w:rsidRPr="00EB2808" w14:paraId="07711914" w14:textId="77777777" w:rsidTr="006431DF">
        <w:trPr>
          <w:cnfStyle w:val="000000010000" w:firstRow="0" w:lastRow="0" w:firstColumn="0" w:lastColumn="0" w:oddVBand="0" w:evenVBand="0" w:oddHBand="0" w:evenHBand="1" w:firstRowFirstColumn="0" w:firstRowLastColumn="0" w:lastRowFirstColumn="0" w:lastRowLastColumn="0"/>
        </w:trPr>
        <w:tc>
          <w:tcPr>
            <w:tcW w:w="1072" w:type="dxa"/>
          </w:tcPr>
          <w:p w14:paraId="3C199BAB" w14:textId="77777777" w:rsidR="009533F4" w:rsidRPr="00950DD7" w:rsidRDefault="009533F4" w:rsidP="006431DF">
            <w:pPr>
              <w:rPr>
                <w:lang w:val="de-CH"/>
              </w:rPr>
            </w:pPr>
          </w:p>
        </w:tc>
        <w:tc>
          <w:tcPr>
            <w:tcW w:w="4536" w:type="dxa"/>
          </w:tcPr>
          <w:p w14:paraId="3D75CAE9" w14:textId="77777777" w:rsidR="009533F4" w:rsidRPr="00950DD7" w:rsidRDefault="009533F4" w:rsidP="006431DF">
            <w:pPr>
              <w:rPr>
                <w:lang w:val="de-CH"/>
              </w:rPr>
            </w:pPr>
          </w:p>
          <w:p w14:paraId="6AF613AD" w14:textId="77777777" w:rsidR="009533F4" w:rsidRPr="00950DD7" w:rsidRDefault="009533F4" w:rsidP="006431DF">
            <w:pPr>
              <w:rPr>
                <w:lang w:val="de-CH"/>
              </w:rPr>
            </w:pPr>
          </w:p>
        </w:tc>
        <w:tc>
          <w:tcPr>
            <w:tcW w:w="1418" w:type="dxa"/>
          </w:tcPr>
          <w:p w14:paraId="7D5DB52D" w14:textId="77777777" w:rsidR="009533F4" w:rsidRPr="00950DD7" w:rsidRDefault="009533F4" w:rsidP="006431DF">
            <w:pPr>
              <w:rPr>
                <w:lang w:val="de-CH"/>
              </w:rPr>
            </w:pPr>
          </w:p>
        </w:tc>
        <w:tc>
          <w:tcPr>
            <w:tcW w:w="1978" w:type="dxa"/>
          </w:tcPr>
          <w:p w14:paraId="0EFC7DC1" w14:textId="77777777" w:rsidR="009533F4" w:rsidRPr="00950DD7" w:rsidRDefault="009533F4" w:rsidP="006431DF">
            <w:pPr>
              <w:rPr>
                <w:lang w:val="de-CH"/>
              </w:rPr>
            </w:pPr>
          </w:p>
        </w:tc>
      </w:tr>
      <w:tr w:rsidR="009533F4" w:rsidRPr="00EB2808" w14:paraId="57122DA6" w14:textId="77777777" w:rsidTr="006431DF">
        <w:trPr>
          <w:cnfStyle w:val="000000100000" w:firstRow="0" w:lastRow="0" w:firstColumn="0" w:lastColumn="0" w:oddVBand="0" w:evenVBand="0" w:oddHBand="1" w:evenHBand="0" w:firstRowFirstColumn="0" w:firstRowLastColumn="0" w:lastRowFirstColumn="0" w:lastRowLastColumn="0"/>
        </w:trPr>
        <w:tc>
          <w:tcPr>
            <w:tcW w:w="1072" w:type="dxa"/>
          </w:tcPr>
          <w:p w14:paraId="5CB4108E" w14:textId="77777777" w:rsidR="009533F4" w:rsidRPr="00950DD7" w:rsidRDefault="009533F4" w:rsidP="006431DF">
            <w:pPr>
              <w:rPr>
                <w:lang w:val="de-CH"/>
              </w:rPr>
            </w:pPr>
          </w:p>
        </w:tc>
        <w:tc>
          <w:tcPr>
            <w:tcW w:w="4536" w:type="dxa"/>
          </w:tcPr>
          <w:p w14:paraId="02EBEF55" w14:textId="77777777" w:rsidR="009533F4" w:rsidRPr="00950DD7" w:rsidRDefault="009533F4" w:rsidP="006431DF">
            <w:pPr>
              <w:rPr>
                <w:lang w:val="de-CH"/>
              </w:rPr>
            </w:pPr>
          </w:p>
          <w:p w14:paraId="304937E4" w14:textId="77777777" w:rsidR="009533F4" w:rsidRPr="00950DD7" w:rsidRDefault="009533F4" w:rsidP="006431DF">
            <w:pPr>
              <w:rPr>
                <w:lang w:val="de-CH"/>
              </w:rPr>
            </w:pPr>
          </w:p>
        </w:tc>
        <w:tc>
          <w:tcPr>
            <w:tcW w:w="1418" w:type="dxa"/>
          </w:tcPr>
          <w:p w14:paraId="03F1FF86" w14:textId="77777777" w:rsidR="009533F4" w:rsidRPr="00950DD7" w:rsidRDefault="009533F4" w:rsidP="006431DF">
            <w:pPr>
              <w:rPr>
                <w:lang w:val="de-CH"/>
              </w:rPr>
            </w:pPr>
          </w:p>
        </w:tc>
        <w:tc>
          <w:tcPr>
            <w:tcW w:w="1978" w:type="dxa"/>
          </w:tcPr>
          <w:p w14:paraId="75E46C0D" w14:textId="77777777" w:rsidR="009533F4" w:rsidRPr="00950DD7" w:rsidRDefault="009533F4" w:rsidP="006431DF">
            <w:pPr>
              <w:rPr>
                <w:lang w:val="de-CH"/>
              </w:rPr>
            </w:pPr>
          </w:p>
        </w:tc>
      </w:tr>
      <w:tr w:rsidR="00DC132F" w:rsidRPr="00EB2808" w14:paraId="04B18910" w14:textId="77777777" w:rsidTr="00CC1F10">
        <w:trPr>
          <w:cnfStyle w:val="000000010000" w:firstRow="0" w:lastRow="0" w:firstColumn="0" w:lastColumn="0" w:oddVBand="0" w:evenVBand="0" w:oddHBand="0" w:evenHBand="1" w:firstRowFirstColumn="0" w:firstRowLastColumn="0" w:lastRowFirstColumn="0" w:lastRowLastColumn="0"/>
        </w:trPr>
        <w:tc>
          <w:tcPr>
            <w:tcW w:w="1072" w:type="dxa"/>
          </w:tcPr>
          <w:p w14:paraId="1A4CFEA2" w14:textId="77777777" w:rsidR="00DC132F" w:rsidRPr="00950DD7" w:rsidRDefault="00DC132F" w:rsidP="00CC1F10">
            <w:pPr>
              <w:rPr>
                <w:lang w:val="de-CH"/>
              </w:rPr>
            </w:pPr>
          </w:p>
        </w:tc>
        <w:tc>
          <w:tcPr>
            <w:tcW w:w="4536" w:type="dxa"/>
          </w:tcPr>
          <w:p w14:paraId="3C93604F" w14:textId="77777777" w:rsidR="00DC132F" w:rsidRPr="00950DD7" w:rsidRDefault="00DC132F" w:rsidP="00CC1F10">
            <w:pPr>
              <w:rPr>
                <w:lang w:val="de-CH"/>
              </w:rPr>
            </w:pPr>
          </w:p>
          <w:p w14:paraId="16D1566F" w14:textId="686D1A35" w:rsidR="00DC132F" w:rsidRPr="00950DD7" w:rsidRDefault="00DC132F" w:rsidP="00CC1F10">
            <w:pPr>
              <w:rPr>
                <w:lang w:val="de-CH"/>
              </w:rPr>
            </w:pPr>
          </w:p>
        </w:tc>
        <w:tc>
          <w:tcPr>
            <w:tcW w:w="1418" w:type="dxa"/>
          </w:tcPr>
          <w:p w14:paraId="77EDA209" w14:textId="77777777" w:rsidR="00DC132F" w:rsidRPr="00950DD7" w:rsidRDefault="00DC132F" w:rsidP="00CC1F10">
            <w:pPr>
              <w:rPr>
                <w:lang w:val="de-CH"/>
              </w:rPr>
            </w:pPr>
          </w:p>
        </w:tc>
        <w:tc>
          <w:tcPr>
            <w:tcW w:w="1978" w:type="dxa"/>
          </w:tcPr>
          <w:p w14:paraId="726E1892" w14:textId="77777777" w:rsidR="00DC132F" w:rsidRPr="00950DD7" w:rsidRDefault="00DC132F" w:rsidP="00CC1F10">
            <w:pPr>
              <w:rPr>
                <w:lang w:val="de-CH"/>
              </w:rPr>
            </w:pPr>
          </w:p>
        </w:tc>
      </w:tr>
      <w:tr w:rsidR="00600B35" w:rsidRPr="00787F09" w14:paraId="1278200C" w14:textId="77777777" w:rsidTr="00CC1F10">
        <w:trPr>
          <w:cnfStyle w:val="000000100000" w:firstRow="0" w:lastRow="0" w:firstColumn="0" w:lastColumn="0" w:oddVBand="0" w:evenVBand="0" w:oddHBand="1" w:evenHBand="0" w:firstRowFirstColumn="0" w:firstRowLastColumn="0" w:lastRowFirstColumn="0" w:lastRowLastColumn="0"/>
          <w:trHeight w:val="311"/>
        </w:trPr>
        <w:tc>
          <w:tcPr>
            <w:tcW w:w="1072" w:type="dxa"/>
          </w:tcPr>
          <w:p w14:paraId="17B9BE6F" w14:textId="64B985AF" w:rsidR="00600B35" w:rsidRPr="00950DD7" w:rsidRDefault="00600B35" w:rsidP="00CC1F10">
            <w:pPr>
              <w:rPr>
                <w:b/>
                <w:lang w:val="de-CH"/>
              </w:rPr>
            </w:pPr>
          </w:p>
        </w:tc>
        <w:tc>
          <w:tcPr>
            <w:tcW w:w="4536" w:type="dxa"/>
          </w:tcPr>
          <w:p w14:paraId="4BCB623E" w14:textId="20C6B0BC" w:rsidR="00600B35" w:rsidRPr="00950DD7" w:rsidRDefault="00600B35" w:rsidP="00CC1F10">
            <w:pPr>
              <w:rPr>
                <w:b/>
                <w:lang w:val="de-CH"/>
              </w:rPr>
            </w:pPr>
            <w:r w:rsidRPr="00950DD7">
              <w:rPr>
                <w:b/>
                <w:lang w:val="de-CH"/>
              </w:rPr>
              <w:t>Erstellung Testprozedere</w:t>
            </w:r>
          </w:p>
        </w:tc>
        <w:tc>
          <w:tcPr>
            <w:tcW w:w="1418" w:type="dxa"/>
          </w:tcPr>
          <w:p w14:paraId="5484CE06" w14:textId="77777777" w:rsidR="00600B35" w:rsidRPr="00C24969" w:rsidRDefault="00600B35" w:rsidP="00CC1F10">
            <w:pPr>
              <w:rPr>
                <w:b/>
                <w:lang w:val="de-CH"/>
              </w:rPr>
            </w:pPr>
            <w:r w:rsidRPr="00950DD7">
              <w:rPr>
                <w:b/>
                <w:lang w:val="de-CH"/>
              </w:rPr>
              <w:t>Totalpreis</w:t>
            </w:r>
          </w:p>
        </w:tc>
        <w:tc>
          <w:tcPr>
            <w:tcW w:w="1978" w:type="dxa"/>
          </w:tcPr>
          <w:p w14:paraId="05E08C6F" w14:textId="77777777" w:rsidR="00600B35" w:rsidRPr="00C24969" w:rsidRDefault="00600B35" w:rsidP="00CC1F10">
            <w:pPr>
              <w:rPr>
                <w:b/>
                <w:lang w:val="de-CH"/>
              </w:rPr>
            </w:pPr>
          </w:p>
        </w:tc>
      </w:tr>
    </w:tbl>
    <w:p w14:paraId="07F61200" w14:textId="7F16C6CE" w:rsidR="00CF1D69" w:rsidRDefault="00CF1D69" w:rsidP="001B182F">
      <w:pPr>
        <w:rPr>
          <w:lang w:val="de-CH"/>
        </w:rPr>
      </w:pPr>
    </w:p>
    <w:p w14:paraId="27D5C6F9" w14:textId="10CC0034" w:rsidR="009533F4" w:rsidRDefault="009533F4">
      <w:pPr>
        <w:widowControl/>
        <w:rPr>
          <w:lang w:val="de-CH"/>
        </w:rPr>
      </w:pPr>
      <w:r>
        <w:rPr>
          <w:lang w:val="de-CH"/>
        </w:rPr>
        <w:br w:type="page"/>
      </w:r>
    </w:p>
    <w:p w14:paraId="7362C1EB" w14:textId="7C05A14E" w:rsidR="009E7277" w:rsidRPr="009E7277" w:rsidRDefault="009E7277" w:rsidP="00837992">
      <w:pPr>
        <w:pStyle w:val="berschrift2"/>
      </w:pPr>
      <w:bookmarkStart w:id="22" w:name="_Toc184025589"/>
      <w:r>
        <w:lastRenderedPageBreak/>
        <w:t>Engineering-Software</w:t>
      </w:r>
      <w:bookmarkEnd w:id="22"/>
    </w:p>
    <w:p w14:paraId="39340F17" w14:textId="7813B942" w:rsidR="009E7277" w:rsidRDefault="00F8482C" w:rsidP="009E7277">
      <w:pPr>
        <w:rPr>
          <w:lang w:val="de-CH"/>
        </w:rPr>
      </w:pPr>
      <w:r w:rsidRPr="00DE7FC7">
        <w:rPr>
          <w:lang w:val="de-CH"/>
        </w:rPr>
        <w:t xml:space="preserve">Lieferung und </w:t>
      </w:r>
      <w:r w:rsidR="009E7277" w:rsidRPr="00DE7FC7">
        <w:rPr>
          <w:lang w:val="de-CH"/>
        </w:rPr>
        <w:t>Installation der kompletten Engineeringsoftware</w:t>
      </w:r>
      <w:r w:rsidRPr="00DE7FC7">
        <w:rPr>
          <w:lang w:val="de-CH"/>
        </w:rPr>
        <w:t xml:space="preserve"> auf </w:t>
      </w:r>
      <w:r w:rsidR="00AE340A" w:rsidRPr="00DE7FC7">
        <w:rPr>
          <w:lang w:val="de-CH"/>
        </w:rPr>
        <w:t>d</w:t>
      </w:r>
      <w:r w:rsidR="00DE7FC7">
        <w:rPr>
          <w:lang w:val="de-CH"/>
        </w:rPr>
        <w:t>er vom</w:t>
      </w:r>
      <w:r w:rsidR="00AE340A" w:rsidRPr="00DE7FC7">
        <w:rPr>
          <w:lang w:val="de-CH"/>
        </w:rPr>
        <w:t xml:space="preserve"> </w:t>
      </w:r>
      <w:r w:rsidR="00907EA2">
        <w:rPr>
          <w:lang w:val="de-CH"/>
        </w:rPr>
        <w:t>TGM</w:t>
      </w:r>
      <w:r w:rsidR="00AE340A" w:rsidRPr="00DE7FC7">
        <w:rPr>
          <w:lang w:val="de-CH"/>
        </w:rPr>
        <w:t xml:space="preserve"> Domotik bereitgestellten </w:t>
      </w:r>
      <w:r w:rsidRPr="00DE7FC7">
        <w:rPr>
          <w:lang w:val="de-CH"/>
        </w:rPr>
        <w:t>VDI-Clients</w:t>
      </w:r>
      <w:r w:rsidR="0091024A" w:rsidRPr="00DE7FC7">
        <w:rPr>
          <w:lang w:val="de-CH"/>
        </w:rPr>
        <w:t xml:space="preserve"> (</w:t>
      </w:r>
      <w:proofErr w:type="spellStart"/>
      <w:r w:rsidR="0091024A" w:rsidRPr="00DE7FC7">
        <w:rPr>
          <w:lang w:val="de-CH"/>
        </w:rPr>
        <w:t>Pooled</w:t>
      </w:r>
      <w:proofErr w:type="spellEnd"/>
      <w:r w:rsidR="0091024A" w:rsidRPr="00DE7FC7">
        <w:rPr>
          <w:lang w:val="de-CH"/>
        </w:rPr>
        <w:t xml:space="preserve"> VDI)</w:t>
      </w:r>
      <w:r w:rsidR="004F68C3" w:rsidRPr="00DE7FC7">
        <w:rPr>
          <w:lang w:val="de-CH"/>
        </w:rPr>
        <w:t xml:space="preserve"> mit </w:t>
      </w:r>
      <w:r w:rsidR="00DE7FC7" w:rsidRPr="00DE7FC7">
        <w:rPr>
          <w:lang w:val="de-CH"/>
        </w:rPr>
        <w:t xml:space="preserve">aktuellem </w:t>
      </w:r>
      <w:r w:rsidR="004F68C3" w:rsidRPr="00DE7FC7">
        <w:rPr>
          <w:lang w:val="de-CH"/>
        </w:rPr>
        <w:t xml:space="preserve">Windows </w:t>
      </w:r>
      <w:r w:rsidR="0000051E" w:rsidRPr="00DE7FC7">
        <w:rPr>
          <w:lang w:val="de-CH"/>
        </w:rPr>
        <w:t>Client oder Server-Betriebssystem</w:t>
      </w:r>
      <w:r w:rsidR="00DE7FC7" w:rsidRPr="00DE7FC7">
        <w:rPr>
          <w:lang w:val="de-CH"/>
        </w:rPr>
        <w:t xml:space="preserve"> </w:t>
      </w:r>
      <w:r w:rsidR="009E7277" w:rsidRPr="00DE7FC7">
        <w:rPr>
          <w:lang w:val="de-CH"/>
        </w:rPr>
        <w:t>gemäss erstellter Systemarchitektur und Einrichtung der Projekt</w:t>
      </w:r>
      <w:r w:rsidR="0091024A" w:rsidRPr="00DE7FC7">
        <w:rPr>
          <w:lang w:val="de-CH"/>
        </w:rPr>
        <w:t>- und Lizenz</w:t>
      </w:r>
      <w:r w:rsidR="009E7277" w:rsidRPr="00DE7FC7">
        <w:rPr>
          <w:lang w:val="de-CH"/>
        </w:rPr>
        <w:t>server</w:t>
      </w:r>
      <w:r w:rsidRPr="00DE7FC7">
        <w:rPr>
          <w:lang w:val="de-CH"/>
        </w:rPr>
        <w:t>.</w:t>
      </w:r>
      <w:r w:rsidR="004F68C3">
        <w:rPr>
          <w:lang w:val="de-CH"/>
        </w:rPr>
        <w:t xml:space="preserve"> </w:t>
      </w:r>
    </w:p>
    <w:p w14:paraId="34B94492" w14:textId="3509BDF9" w:rsidR="00F8482C" w:rsidRDefault="0091024A" w:rsidP="009E7277">
      <w:pPr>
        <w:rPr>
          <w:lang w:val="de-CH"/>
        </w:rPr>
      </w:pPr>
      <w:r>
        <w:rPr>
          <w:lang w:val="de-CH"/>
        </w:rPr>
        <w:t xml:space="preserve">Die Lizenzen dürfen nicht an </w:t>
      </w:r>
      <w:r w:rsidR="005810D0">
        <w:rPr>
          <w:lang w:val="de-CH"/>
        </w:rPr>
        <w:t>einen</w:t>
      </w:r>
      <w:r>
        <w:rPr>
          <w:lang w:val="de-CH"/>
        </w:rPr>
        <w:t xml:space="preserve"> Benutzer gebunden sein.</w:t>
      </w:r>
      <w:r w:rsidR="008E36D0">
        <w:rPr>
          <w:lang w:val="de-CH"/>
        </w:rPr>
        <w:t xml:space="preserve"> Siehe auch Kapitel "Engineering Tools und Konfigurationssoftware".</w:t>
      </w:r>
    </w:p>
    <w:p w14:paraId="106F665C" w14:textId="3A453EB2" w:rsidR="0091024A" w:rsidRDefault="00C24969" w:rsidP="0091024A">
      <w:pPr>
        <w:pStyle w:val="berschrift3"/>
        <w:rPr>
          <w:lang w:val="de-CH"/>
        </w:rPr>
      </w:pPr>
      <w:r>
        <w:rPr>
          <w:lang w:val="de-CH"/>
        </w:rPr>
        <w:t>Softwarelizenzen</w:t>
      </w:r>
      <w:r w:rsidR="0091024A">
        <w:rPr>
          <w:lang w:val="de-CH"/>
        </w:rPr>
        <w:t xml:space="preserve"> Initial</w:t>
      </w:r>
    </w:p>
    <w:p w14:paraId="0D8304CA" w14:textId="79119772" w:rsidR="00C24969" w:rsidRDefault="00C24969" w:rsidP="00C24969">
      <w:pPr>
        <w:rPr>
          <w:lang w:val="de-CH"/>
        </w:rPr>
      </w:pPr>
      <w:r>
        <w:rPr>
          <w:lang w:val="de-CH"/>
        </w:rPr>
        <w:t xml:space="preserve">In dieser Preiszusammenstellung soll die Anzahl der benötigten Lizenzen angeboten werden, welche für den Betrieb und </w:t>
      </w:r>
      <w:r w:rsidR="00E37164">
        <w:rPr>
          <w:lang w:val="de-CH"/>
        </w:rPr>
        <w:t xml:space="preserve">den </w:t>
      </w:r>
      <w:r>
        <w:rPr>
          <w:lang w:val="de-CH"/>
        </w:rPr>
        <w:t>Unterhalt der Anlagen benötigt werden. Für neue Projekte soll die Möglichkeit bestehen, temporär die Anzahl der Lizenzen anzuheben.</w:t>
      </w:r>
    </w:p>
    <w:p w14:paraId="151FC16A" w14:textId="77777777" w:rsidR="00C24969" w:rsidRPr="00C24969" w:rsidRDefault="00C24969" w:rsidP="00C24969">
      <w:pPr>
        <w:rPr>
          <w:lang w:val="de-CH"/>
        </w:rPr>
      </w:pPr>
    </w:p>
    <w:tbl>
      <w:tblPr>
        <w:tblStyle w:val="Tabelle"/>
        <w:tblW w:w="0" w:type="auto"/>
        <w:tblLook w:val="04A0" w:firstRow="1" w:lastRow="0" w:firstColumn="1" w:lastColumn="0" w:noHBand="0" w:noVBand="1"/>
      </w:tblPr>
      <w:tblGrid>
        <w:gridCol w:w="1072"/>
        <w:gridCol w:w="4536"/>
        <w:gridCol w:w="1418"/>
        <w:gridCol w:w="1978"/>
      </w:tblGrid>
      <w:tr w:rsidR="00F8482C" w14:paraId="38C3CE5D" w14:textId="77777777" w:rsidTr="008B6E55">
        <w:trPr>
          <w:cnfStyle w:val="100000000000" w:firstRow="1" w:lastRow="0" w:firstColumn="0" w:lastColumn="0" w:oddVBand="0" w:evenVBand="0" w:oddHBand="0" w:evenHBand="0" w:firstRowFirstColumn="0" w:firstRowLastColumn="0" w:lastRowFirstColumn="0" w:lastRowLastColumn="0"/>
        </w:trPr>
        <w:tc>
          <w:tcPr>
            <w:tcW w:w="1072" w:type="dxa"/>
          </w:tcPr>
          <w:p w14:paraId="54667526" w14:textId="10E8F6F5" w:rsidR="00F8482C" w:rsidRDefault="00F8482C" w:rsidP="009E7277">
            <w:pPr>
              <w:rPr>
                <w:lang w:val="de-CH"/>
              </w:rPr>
            </w:pPr>
            <w:r>
              <w:rPr>
                <w:lang w:val="de-CH"/>
              </w:rPr>
              <w:t>Anzahl</w:t>
            </w:r>
          </w:p>
        </w:tc>
        <w:tc>
          <w:tcPr>
            <w:tcW w:w="4536" w:type="dxa"/>
          </w:tcPr>
          <w:p w14:paraId="79A91CD3" w14:textId="62422272" w:rsidR="00F8482C" w:rsidRDefault="00F8482C" w:rsidP="009E7277">
            <w:pPr>
              <w:rPr>
                <w:lang w:val="de-CH"/>
              </w:rPr>
            </w:pPr>
            <w:r>
              <w:rPr>
                <w:lang w:val="de-CH"/>
              </w:rPr>
              <w:t>Beschreibung</w:t>
            </w:r>
          </w:p>
        </w:tc>
        <w:tc>
          <w:tcPr>
            <w:tcW w:w="1418" w:type="dxa"/>
          </w:tcPr>
          <w:p w14:paraId="67C3CBAD" w14:textId="304A60FB" w:rsidR="00F8482C" w:rsidRDefault="00F8482C" w:rsidP="009E7277">
            <w:pPr>
              <w:rPr>
                <w:lang w:val="de-CH"/>
              </w:rPr>
            </w:pPr>
            <w:r>
              <w:rPr>
                <w:lang w:val="de-CH"/>
              </w:rPr>
              <w:t>Einzelpreis</w:t>
            </w:r>
          </w:p>
        </w:tc>
        <w:tc>
          <w:tcPr>
            <w:tcW w:w="1978" w:type="dxa"/>
          </w:tcPr>
          <w:p w14:paraId="5D69A3F5" w14:textId="7CF1BBB1" w:rsidR="00F8482C" w:rsidRDefault="00F8482C" w:rsidP="009E7277">
            <w:pPr>
              <w:rPr>
                <w:lang w:val="de-CH"/>
              </w:rPr>
            </w:pPr>
            <w:r>
              <w:rPr>
                <w:lang w:val="de-CH"/>
              </w:rPr>
              <w:t>Total</w:t>
            </w:r>
          </w:p>
        </w:tc>
      </w:tr>
      <w:tr w:rsidR="00F8482C" w14:paraId="374B89A6"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28A7A031" w14:textId="14FA7EE7" w:rsidR="00F8482C" w:rsidRDefault="00F8482C" w:rsidP="009E7277">
            <w:pPr>
              <w:rPr>
                <w:lang w:val="de-CH"/>
              </w:rPr>
            </w:pPr>
          </w:p>
        </w:tc>
        <w:tc>
          <w:tcPr>
            <w:tcW w:w="4536" w:type="dxa"/>
          </w:tcPr>
          <w:p w14:paraId="41B947F9" w14:textId="0892C7E5" w:rsidR="00F8482C" w:rsidRDefault="0091024A" w:rsidP="0091024A">
            <w:pPr>
              <w:rPr>
                <w:lang w:val="de-CH"/>
              </w:rPr>
            </w:pPr>
            <w:r>
              <w:rPr>
                <w:lang w:val="de-CH"/>
              </w:rPr>
              <w:t>Lizenz</w:t>
            </w:r>
            <w:r w:rsidR="00F02B02">
              <w:rPr>
                <w:lang w:val="de-CH"/>
              </w:rPr>
              <w:t>en</w:t>
            </w:r>
            <w:r>
              <w:rPr>
                <w:lang w:val="de-CH"/>
              </w:rPr>
              <w:t xml:space="preserve"> Engineeringsoftware</w:t>
            </w:r>
          </w:p>
        </w:tc>
        <w:tc>
          <w:tcPr>
            <w:tcW w:w="1418" w:type="dxa"/>
          </w:tcPr>
          <w:p w14:paraId="7C0B02EE" w14:textId="77777777" w:rsidR="00F8482C" w:rsidRDefault="00F8482C" w:rsidP="009E7277">
            <w:pPr>
              <w:rPr>
                <w:lang w:val="de-CH"/>
              </w:rPr>
            </w:pPr>
          </w:p>
        </w:tc>
        <w:tc>
          <w:tcPr>
            <w:tcW w:w="1978" w:type="dxa"/>
          </w:tcPr>
          <w:p w14:paraId="4D7C5EBE" w14:textId="77777777" w:rsidR="00F8482C" w:rsidRDefault="00F8482C" w:rsidP="009E7277">
            <w:pPr>
              <w:rPr>
                <w:lang w:val="de-CH"/>
              </w:rPr>
            </w:pPr>
          </w:p>
        </w:tc>
      </w:tr>
      <w:tr w:rsidR="00F8482C" w14:paraId="53DA893E"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7FBC4859" w14:textId="3D118293" w:rsidR="00F8482C" w:rsidRDefault="00F8482C" w:rsidP="009E7277">
            <w:pPr>
              <w:rPr>
                <w:lang w:val="de-CH"/>
              </w:rPr>
            </w:pPr>
          </w:p>
        </w:tc>
        <w:tc>
          <w:tcPr>
            <w:tcW w:w="4536" w:type="dxa"/>
          </w:tcPr>
          <w:p w14:paraId="753073E4" w14:textId="2DF902FD" w:rsidR="00F8482C" w:rsidRDefault="008D7DC8" w:rsidP="009E7277">
            <w:pPr>
              <w:rPr>
                <w:lang w:val="de-CH"/>
              </w:rPr>
            </w:pPr>
            <w:r>
              <w:rPr>
                <w:lang w:val="de-CH"/>
              </w:rPr>
              <w:t>Lizenzdongle falls nötig</w:t>
            </w:r>
          </w:p>
        </w:tc>
        <w:tc>
          <w:tcPr>
            <w:tcW w:w="1418" w:type="dxa"/>
          </w:tcPr>
          <w:p w14:paraId="5EDAF1E1" w14:textId="77777777" w:rsidR="00F8482C" w:rsidRDefault="00F8482C" w:rsidP="009E7277">
            <w:pPr>
              <w:rPr>
                <w:lang w:val="de-CH"/>
              </w:rPr>
            </w:pPr>
          </w:p>
        </w:tc>
        <w:tc>
          <w:tcPr>
            <w:tcW w:w="1978" w:type="dxa"/>
          </w:tcPr>
          <w:p w14:paraId="107E2EEA" w14:textId="77777777" w:rsidR="00F8482C" w:rsidRDefault="00F8482C" w:rsidP="009E7277">
            <w:pPr>
              <w:rPr>
                <w:lang w:val="de-CH"/>
              </w:rPr>
            </w:pPr>
          </w:p>
        </w:tc>
      </w:tr>
      <w:tr w:rsidR="0091024A" w:rsidRPr="00EB2808" w14:paraId="608DB06C" w14:textId="77777777" w:rsidTr="00DB3900">
        <w:trPr>
          <w:cnfStyle w:val="000000100000" w:firstRow="0" w:lastRow="0" w:firstColumn="0" w:lastColumn="0" w:oddVBand="0" w:evenVBand="0" w:oddHBand="1" w:evenHBand="0" w:firstRowFirstColumn="0" w:firstRowLastColumn="0" w:lastRowFirstColumn="0" w:lastRowLastColumn="0"/>
        </w:trPr>
        <w:tc>
          <w:tcPr>
            <w:tcW w:w="1072" w:type="dxa"/>
            <w:shd w:val="clear" w:color="auto" w:fill="auto"/>
          </w:tcPr>
          <w:p w14:paraId="17971394" w14:textId="77777777" w:rsidR="0091024A" w:rsidRPr="00DE7FC7" w:rsidRDefault="0091024A" w:rsidP="009E7277">
            <w:pPr>
              <w:rPr>
                <w:lang w:val="de-CH"/>
              </w:rPr>
            </w:pPr>
          </w:p>
        </w:tc>
        <w:tc>
          <w:tcPr>
            <w:tcW w:w="4536" w:type="dxa"/>
            <w:shd w:val="clear" w:color="auto" w:fill="auto"/>
          </w:tcPr>
          <w:p w14:paraId="34AEDCAF" w14:textId="77777777" w:rsidR="009533F4" w:rsidRPr="00DE7FC7" w:rsidRDefault="008D7DC8" w:rsidP="008D7DC8">
            <w:pPr>
              <w:rPr>
                <w:color w:val="000000" w:themeColor="text1"/>
                <w:lang w:val="de-CH"/>
              </w:rPr>
            </w:pPr>
            <w:r w:rsidRPr="00DE7FC7">
              <w:rPr>
                <w:color w:val="000000" w:themeColor="text1"/>
                <w:lang w:val="de-CH"/>
              </w:rPr>
              <w:t xml:space="preserve">Adapter Ethernet </w:t>
            </w:r>
            <w:proofErr w:type="spellStart"/>
            <w:r w:rsidRPr="00DE7FC7">
              <w:rPr>
                <w:color w:val="000000" w:themeColor="text1"/>
                <w:lang w:val="de-CH"/>
              </w:rPr>
              <w:t>to</w:t>
            </w:r>
            <w:proofErr w:type="spellEnd"/>
            <w:r w:rsidRPr="00DE7FC7">
              <w:rPr>
                <w:color w:val="000000" w:themeColor="text1"/>
                <w:lang w:val="de-CH"/>
              </w:rPr>
              <w:t xml:space="preserve"> USB POE für Dongle falls nötig</w:t>
            </w:r>
          </w:p>
          <w:p w14:paraId="19D6DE46" w14:textId="62E37E36" w:rsidR="00E37164" w:rsidRPr="00DE7FC7" w:rsidRDefault="00E37164" w:rsidP="008D7DC8">
            <w:pPr>
              <w:rPr>
                <w:color w:val="000000" w:themeColor="text1"/>
                <w:lang w:val="de-CH"/>
              </w:rPr>
            </w:pPr>
            <w:r w:rsidRPr="00DE7FC7">
              <w:rPr>
                <w:color w:val="000000" w:themeColor="text1"/>
                <w:lang w:val="de-CH"/>
              </w:rPr>
              <w:t>Fabrikat</w:t>
            </w:r>
            <w:r w:rsidR="00DE7FC7" w:rsidRPr="00DE7FC7">
              <w:rPr>
                <w:color w:val="000000" w:themeColor="text1"/>
                <w:lang w:val="de-CH"/>
              </w:rPr>
              <w:t>:</w:t>
            </w:r>
            <w:r w:rsidR="008036A1">
              <w:rPr>
                <w:color w:val="000000" w:themeColor="text1"/>
                <w:lang w:val="de-CH"/>
              </w:rPr>
              <w:t xml:space="preserve"> </w:t>
            </w:r>
            <w:proofErr w:type="spellStart"/>
            <w:r w:rsidR="00DE7FC7" w:rsidRPr="00DE7FC7">
              <w:rPr>
                <w:color w:val="000000" w:themeColor="text1"/>
                <w:lang w:val="de-CH"/>
              </w:rPr>
              <w:t>Digi</w:t>
            </w:r>
            <w:proofErr w:type="spellEnd"/>
            <w:r w:rsidR="00DE7FC7" w:rsidRPr="00DE7FC7">
              <w:rPr>
                <w:color w:val="000000" w:themeColor="text1"/>
                <w:lang w:val="de-CH"/>
              </w:rPr>
              <w:t xml:space="preserve"> Anywhere 8 Plus für 19’’ </w:t>
            </w:r>
            <w:proofErr w:type="spellStart"/>
            <w:r w:rsidR="00DE7FC7" w:rsidRPr="00DE7FC7">
              <w:rPr>
                <w:color w:val="000000" w:themeColor="text1"/>
                <w:lang w:val="de-CH"/>
              </w:rPr>
              <w:t>Rackeinbau</w:t>
            </w:r>
            <w:proofErr w:type="spellEnd"/>
            <w:r w:rsidR="008036A1">
              <w:rPr>
                <w:color w:val="000000" w:themeColor="text1"/>
                <w:lang w:val="de-CH"/>
              </w:rPr>
              <w:t xml:space="preserve"> (Empfehlung)</w:t>
            </w:r>
          </w:p>
        </w:tc>
        <w:tc>
          <w:tcPr>
            <w:tcW w:w="1418" w:type="dxa"/>
            <w:shd w:val="clear" w:color="auto" w:fill="auto"/>
          </w:tcPr>
          <w:p w14:paraId="6319DE2C" w14:textId="77777777" w:rsidR="0091024A" w:rsidRPr="00DE7FC7" w:rsidRDefault="0091024A" w:rsidP="009E7277">
            <w:pPr>
              <w:rPr>
                <w:lang w:val="de-CH"/>
              </w:rPr>
            </w:pPr>
          </w:p>
        </w:tc>
        <w:tc>
          <w:tcPr>
            <w:tcW w:w="1978" w:type="dxa"/>
            <w:shd w:val="clear" w:color="auto" w:fill="auto"/>
          </w:tcPr>
          <w:p w14:paraId="726D2768" w14:textId="77777777" w:rsidR="0091024A" w:rsidRPr="00DE7FC7" w:rsidRDefault="0091024A" w:rsidP="009E7277">
            <w:pPr>
              <w:rPr>
                <w:lang w:val="de-CH"/>
              </w:rPr>
            </w:pPr>
          </w:p>
        </w:tc>
      </w:tr>
      <w:tr w:rsidR="0091024A" w:rsidRPr="00EB2808" w14:paraId="319C59F1"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73170397" w14:textId="77777777" w:rsidR="0091024A" w:rsidRPr="00DE7FC7" w:rsidRDefault="0091024A" w:rsidP="009E7277">
            <w:pPr>
              <w:rPr>
                <w:lang w:val="de-CH"/>
              </w:rPr>
            </w:pPr>
          </w:p>
        </w:tc>
        <w:tc>
          <w:tcPr>
            <w:tcW w:w="4536" w:type="dxa"/>
          </w:tcPr>
          <w:p w14:paraId="54F1A433" w14:textId="2A5F4C14" w:rsidR="0091024A" w:rsidRPr="00DE7FC7" w:rsidRDefault="005E35BE" w:rsidP="009E7277">
            <w:pPr>
              <w:rPr>
                <w:lang w:val="de-CH"/>
              </w:rPr>
            </w:pPr>
            <w:r w:rsidRPr="00DE7FC7">
              <w:rPr>
                <w:lang w:val="de-CH"/>
              </w:rPr>
              <w:br/>
            </w:r>
          </w:p>
        </w:tc>
        <w:tc>
          <w:tcPr>
            <w:tcW w:w="1418" w:type="dxa"/>
          </w:tcPr>
          <w:p w14:paraId="55352B8B" w14:textId="77777777" w:rsidR="0091024A" w:rsidRPr="00DE7FC7" w:rsidRDefault="0091024A" w:rsidP="009E7277">
            <w:pPr>
              <w:rPr>
                <w:lang w:val="de-CH"/>
              </w:rPr>
            </w:pPr>
          </w:p>
        </w:tc>
        <w:tc>
          <w:tcPr>
            <w:tcW w:w="1978" w:type="dxa"/>
          </w:tcPr>
          <w:p w14:paraId="73D4465D" w14:textId="77777777" w:rsidR="0091024A" w:rsidRPr="00DE7FC7" w:rsidRDefault="0091024A" w:rsidP="009E7277">
            <w:pPr>
              <w:rPr>
                <w:lang w:val="de-CH"/>
              </w:rPr>
            </w:pPr>
          </w:p>
        </w:tc>
      </w:tr>
      <w:tr w:rsidR="0091024A" w:rsidRPr="00EB2808" w14:paraId="1C3D2E4A"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578E14D8" w14:textId="77777777" w:rsidR="0091024A" w:rsidRPr="00DE7FC7" w:rsidRDefault="0091024A" w:rsidP="009E7277">
            <w:pPr>
              <w:rPr>
                <w:lang w:val="de-CH"/>
              </w:rPr>
            </w:pPr>
          </w:p>
        </w:tc>
        <w:tc>
          <w:tcPr>
            <w:tcW w:w="4536" w:type="dxa"/>
          </w:tcPr>
          <w:p w14:paraId="00C28EAB" w14:textId="7107C0AB" w:rsidR="0091024A" w:rsidRPr="00DE7FC7" w:rsidRDefault="005E35BE" w:rsidP="009E7277">
            <w:pPr>
              <w:rPr>
                <w:lang w:val="de-CH"/>
              </w:rPr>
            </w:pPr>
            <w:r w:rsidRPr="00DE7FC7">
              <w:rPr>
                <w:lang w:val="de-CH"/>
              </w:rPr>
              <w:br/>
            </w:r>
          </w:p>
        </w:tc>
        <w:tc>
          <w:tcPr>
            <w:tcW w:w="1418" w:type="dxa"/>
          </w:tcPr>
          <w:p w14:paraId="42E7F4B0" w14:textId="77777777" w:rsidR="0091024A" w:rsidRPr="00DE7FC7" w:rsidRDefault="0091024A" w:rsidP="009E7277">
            <w:pPr>
              <w:rPr>
                <w:lang w:val="de-CH"/>
              </w:rPr>
            </w:pPr>
          </w:p>
        </w:tc>
        <w:tc>
          <w:tcPr>
            <w:tcW w:w="1978" w:type="dxa"/>
          </w:tcPr>
          <w:p w14:paraId="57A2D11D" w14:textId="77777777" w:rsidR="0091024A" w:rsidRPr="00DE7FC7" w:rsidRDefault="0091024A" w:rsidP="009E7277">
            <w:pPr>
              <w:rPr>
                <w:lang w:val="de-CH"/>
              </w:rPr>
            </w:pPr>
          </w:p>
        </w:tc>
      </w:tr>
      <w:tr w:rsidR="0091024A" w:rsidRPr="00EB2808" w14:paraId="29D36376"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70223601" w14:textId="77777777" w:rsidR="0091024A" w:rsidRPr="00DE7FC7" w:rsidRDefault="0091024A" w:rsidP="009E7277">
            <w:pPr>
              <w:rPr>
                <w:lang w:val="de-CH"/>
              </w:rPr>
            </w:pPr>
          </w:p>
        </w:tc>
        <w:tc>
          <w:tcPr>
            <w:tcW w:w="4536" w:type="dxa"/>
          </w:tcPr>
          <w:p w14:paraId="6B7EC443" w14:textId="2C124C3D" w:rsidR="0091024A" w:rsidRPr="00DE7FC7" w:rsidRDefault="005E35BE" w:rsidP="009E7277">
            <w:pPr>
              <w:rPr>
                <w:lang w:val="de-CH"/>
              </w:rPr>
            </w:pPr>
            <w:r w:rsidRPr="00DE7FC7">
              <w:rPr>
                <w:lang w:val="de-CH"/>
              </w:rPr>
              <w:br/>
            </w:r>
          </w:p>
        </w:tc>
        <w:tc>
          <w:tcPr>
            <w:tcW w:w="1418" w:type="dxa"/>
          </w:tcPr>
          <w:p w14:paraId="793C40F0" w14:textId="77777777" w:rsidR="0091024A" w:rsidRPr="00DE7FC7" w:rsidRDefault="0091024A" w:rsidP="009E7277">
            <w:pPr>
              <w:rPr>
                <w:lang w:val="de-CH"/>
              </w:rPr>
            </w:pPr>
          </w:p>
        </w:tc>
        <w:tc>
          <w:tcPr>
            <w:tcW w:w="1978" w:type="dxa"/>
          </w:tcPr>
          <w:p w14:paraId="1794281B" w14:textId="77777777" w:rsidR="0091024A" w:rsidRPr="00DE7FC7" w:rsidRDefault="0091024A" w:rsidP="009E7277">
            <w:pPr>
              <w:rPr>
                <w:lang w:val="de-CH"/>
              </w:rPr>
            </w:pPr>
          </w:p>
        </w:tc>
      </w:tr>
      <w:tr w:rsidR="0091024A" w:rsidRPr="00787F09" w14:paraId="5BAD4B06" w14:textId="77777777" w:rsidTr="008B6E55">
        <w:trPr>
          <w:cnfStyle w:val="000000100000" w:firstRow="0" w:lastRow="0" w:firstColumn="0" w:lastColumn="0" w:oddVBand="0" w:evenVBand="0" w:oddHBand="1" w:evenHBand="0" w:firstRowFirstColumn="0" w:firstRowLastColumn="0" w:lastRowFirstColumn="0" w:lastRowLastColumn="0"/>
          <w:trHeight w:val="311"/>
        </w:trPr>
        <w:tc>
          <w:tcPr>
            <w:tcW w:w="1072" w:type="dxa"/>
          </w:tcPr>
          <w:p w14:paraId="20198A20" w14:textId="77777777" w:rsidR="0091024A" w:rsidRPr="00DE7FC7" w:rsidRDefault="0091024A" w:rsidP="009E7277">
            <w:pPr>
              <w:rPr>
                <w:b/>
                <w:lang w:val="de-CH"/>
              </w:rPr>
            </w:pPr>
          </w:p>
        </w:tc>
        <w:tc>
          <w:tcPr>
            <w:tcW w:w="4536" w:type="dxa"/>
          </w:tcPr>
          <w:p w14:paraId="0ED49EDB" w14:textId="6B31DBB6" w:rsidR="0091024A" w:rsidRPr="00C24969" w:rsidRDefault="00C24969" w:rsidP="00C24969">
            <w:pPr>
              <w:rPr>
                <w:b/>
                <w:lang w:val="de-CH"/>
              </w:rPr>
            </w:pPr>
            <w:r w:rsidRPr="00C24969">
              <w:rPr>
                <w:b/>
                <w:lang w:val="de-CH"/>
              </w:rPr>
              <w:t>Softwarelizenzen</w:t>
            </w:r>
            <w:r w:rsidR="0091024A" w:rsidRPr="00C24969">
              <w:rPr>
                <w:b/>
                <w:lang w:val="de-CH"/>
              </w:rPr>
              <w:t xml:space="preserve"> Initial</w:t>
            </w:r>
          </w:p>
        </w:tc>
        <w:tc>
          <w:tcPr>
            <w:tcW w:w="1418" w:type="dxa"/>
          </w:tcPr>
          <w:p w14:paraId="0DDEF800" w14:textId="55032111" w:rsidR="0091024A" w:rsidRPr="00C24969" w:rsidRDefault="0091024A" w:rsidP="009E7277">
            <w:pPr>
              <w:rPr>
                <w:b/>
                <w:lang w:val="de-CH"/>
              </w:rPr>
            </w:pPr>
            <w:r w:rsidRPr="00C24969">
              <w:rPr>
                <w:b/>
                <w:lang w:val="de-CH"/>
              </w:rPr>
              <w:t>Totalpreis</w:t>
            </w:r>
          </w:p>
        </w:tc>
        <w:tc>
          <w:tcPr>
            <w:tcW w:w="1978" w:type="dxa"/>
          </w:tcPr>
          <w:p w14:paraId="3DDCD392" w14:textId="77777777" w:rsidR="0091024A" w:rsidRPr="00C24969" w:rsidRDefault="0091024A" w:rsidP="009E7277">
            <w:pPr>
              <w:rPr>
                <w:b/>
                <w:lang w:val="de-CH"/>
              </w:rPr>
            </w:pPr>
          </w:p>
        </w:tc>
      </w:tr>
    </w:tbl>
    <w:p w14:paraId="66AC5664" w14:textId="11564E78" w:rsidR="00F8482C" w:rsidRDefault="00F8482C" w:rsidP="009E7277">
      <w:pPr>
        <w:rPr>
          <w:lang w:val="de-CH"/>
        </w:rPr>
      </w:pPr>
    </w:p>
    <w:p w14:paraId="370D187A" w14:textId="618938E7" w:rsidR="0091024A" w:rsidRDefault="00C24969" w:rsidP="0091024A">
      <w:pPr>
        <w:pStyle w:val="berschrift3"/>
        <w:rPr>
          <w:lang w:val="de-CH"/>
        </w:rPr>
      </w:pPr>
      <w:r>
        <w:rPr>
          <w:lang w:val="de-CH"/>
        </w:rPr>
        <w:t>Softwareinstallation</w:t>
      </w:r>
    </w:p>
    <w:p w14:paraId="6858F226" w14:textId="3A70AAD7" w:rsidR="00C24969" w:rsidRDefault="00C24969" w:rsidP="00C24969">
      <w:pPr>
        <w:rPr>
          <w:lang w:val="de-CH"/>
        </w:rPr>
      </w:pPr>
      <w:r>
        <w:rPr>
          <w:lang w:val="de-CH"/>
        </w:rPr>
        <w:t xml:space="preserve">In den </w:t>
      </w:r>
      <w:r w:rsidR="00DF2E4A">
        <w:rPr>
          <w:lang w:val="de-CH"/>
        </w:rPr>
        <w:t>K</w:t>
      </w:r>
      <w:r>
        <w:rPr>
          <w:lang w:val="de-CH"/>
        </w:rPr>
        <w:t xml:space="preserve">osten der Softwareinstallation sollen sämtliche Kosten aufgeführt werden, welche im Zusammenhang mit der Installation und Lizenzierung der Software anfallen. Für die Installation und den Betrieb der Software kann zu keinem Zeitpunkt eine Internetverbindung hergestellt werden. Alle Installationsfiles und Patches müssen über den SFTP-Server BBL auf einen Fileserver transferiert, und von da aus installiert werden. </w:t>
      </w:r>
    </w:p>
    <w:p w14:paraId="047D19F3" w14:textId="77777777" w:rsidR="00D71318" w:rsidRPr="00C24969" w:rsidRDefault="00D71318" w:rsidP="00C24969">
      <w:pPr>
        <w:rPr>
          <w:lang w:val="de-CH"/>
        </w:rPr>
      </w:pPr>
    </w:p>
    <w:tbl>
      <w:tblPr>
        <w:tblStyle w:val="Tabelle"/>
        <w:tblW w:w="0" w:type="auto"/>
        <w:tblLook w:val="04A0" w:firstRow="1" w:lastRow="0" w:firstColumn="1" w:lastColumn="0" w:noHBand="0" w:noVBand="1"/>
      </w:tblPr>
      <w:tblGrid>
        <w:gridCol w:w="1072"/>
        <w:gridCol w:w="4536"/>
        <w:gridCol w:w="1418"/>
        <w:gridCol w:w="1978"/>
      </w:tblGrid>
      <w:tr w:rsidR="0091024A" w14:paraId="54E6B44B" w14:textId="77777777" w:rsidTr="008B6E55">
        <w:trPr>
          <w:cnfStyle w:val="100000000000" w:firstRow="1" w:lastRow="0" w:firstColumn="0" w:lastColumn="0" w:oddVBand="0" w:evenVBand="0" w:oddHBand="0" w:evenHBand="0" w:firstRowFirstColumn="0" w:firstRowLastColumn="0" w:lastRowFirstColumn="0" w:lastRowLastColumn="0"/>
        </w:trPr>
        <w:tc>
          <w:tcPr>
            <w:tcW w:w="1072" w:type="dxa"/>
          </w:tcPr>
          <w:p w14:paraId="5C34F906" w14:textId="77777777" w:rsidR="0091024A" w:rsidRDefault="0091024A" w:rsidP="008E36D0">
            <w:pPr>
              <w:rPr>
                <w:lang w:val="de-CH"/>
              </w:rPr>
            </w:pPr>
            <w:r>
              <w:rPr>
                <w:lang w:val="de-CH"/>
              </w:rPr>
              <w:t>Anzahl</w:t>
            </w:r>
          </w:p>
        </w:tc>
        <w:tc>
          <w:tcPr>
            <w:tcW w:w="4536" w:type="dxa"/>
          </w:tcPr>
          <w:p w14:paraId="77423DC8" w14:textId="77777777" w:rsidR="0091024A" w:rsidRDefault="0091024A" w:rsidP="008E36D0">
            <w:pPr>
              <w:rPr>
                <w:lang w:val="de-CH"/>
              </w:rPr>
            </w:pPr>
            <w:r>
              <w:rPr>
                <w:lang w:val="de-CH"/>
              </w:rPr>
              <w:t>Beschreibung</w:t>
            </w:r>
          </w:p>
        </w:tc>
        <w:tc>
          <w:tcPr>
            <w:tcW w:w="1418" w:type="dxa"/>
          </w:tcPr>
          <w:p w14:paraId="4349235B" w14:textId="77777777" w:rsidR="0091024A" w:rsidRDefault="0091024A" w:rsidP="008E36D0">
            <w:pPr>
              <w:rPr>
                <w:lang w:val="de-CH"/>
              </w:rPr>
            </w:pPr>
            <w:r>
              <w:rPr>
                <w:lang w:val="de-CH"/>
              </w:rPr>
              <w:t>Einzelpreis</w:t>
            </w:r>
          </w:p>
        </w:tc>
        <w:tc>
          <w:tcPr>
            <w:tcW w:w="1978" w:type="dxa"/>
          </w:tcPr>
          <w:p w14:paraId="67DE4414" w14:textId="77777777" w:rsidR="0091024A" w:rsidRDefault="0091024A" w:rsidP="008E36D0">
            <w:pPr>
              <w:rPr>
                <w:lang w:val="de-CH"/>
              </w:rPr>
            </w:pPr>
            <w:r>
              <w:rPr>
                <w:lang w:val="de-CH"/>
              </w:rPr>
              <w:t>Total</w:t>
            </w:r>
          </w:p>
        </w:tc>
      </w:tr>
      <w:tr w:rsidR="0091024A" w14:paraId="72B11B37"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319F72D8" w14:textId="22D5AB27" w:rsidR="0091024A" w:rsidRDefault="0091024A" w:rsidP="008E36D0">
            <w:pPr>
              <w:rPr>
                <w:lang w:val="de-CH"/>
              </w:rPr>
            </w:pPr>
          </w:p>
        </w:tc>
        <w:tc>
          <w:tcPr>
            <w:tcW w:w="4536" w:type="dxa"/>
          </w:tcPr>
          <w:p w14:paraId="4D059AE4" w14:textId="17E373B9" w:rsidR="0091024A" w:rsidRDefault="00064C13" w:rsidP="008E36D0">
            <w:pPr>
              <w:rPr>
                <w:lang w:val="de-CH"/>
              </w:rPr>
            </w:pPr>
            <w:r>
              <w:rPr>
                <w:lang w:val="de-CH"/>
              </w:rPr>
              <w:t>Installation</w:t>
            </w:r>
            <w:r w:rsidR="0091024A">
              <w:rPr>
                <w:lang w:val="de-CH"/>
              </w:rPr>
              <w:t xml:space="preserve"> Engineeringsoftware</w:t>
            </w:r>
          </w:p>
        </w:tc>
        <w:tc>
          <w:tcPr>
            <w:tcW w:w="1418" w:type="dxa"/>
          </w:tcPr>
          <w:p w14:paraId="6B13EF2C" w14:textId="77777777" w:rsidR="0091024A" w:rsidRDefault="0091024A" w:rsidP="008E36D0">
            <w:pPr>
              <w:rPr>
                <w:lang w:val="de-CH"/>
              </w:rPr>
            </w:pPr>
          </w:p>
        </w:tc>
        <w:tc>
          <w:tcPr>
            <w:tcW w:w="1978" w:type="dxa"/>
          </w:tcPr>
          <w:p w14:paraId="76CB5CB9" w14:textId="77777777" w:rsidR="0091024A" w:rsidRDefault="0091024A" w:rsidP="008E36D0">
            <w:pPr>
              <w:rPr>
                <w:lang w:val="de-CH"/>
              </w:rPr>
            </w:pPr>
          </w:p>
        </w:tc>
      </w:tr>
      <w:tr w:rsidR="00DB3900" w:rsidRPr="00EB2808" w14:paraId="3A835B11" w14:textId="77777777" w:rsidTr="00265036">
        <w:trPr>
          <w:cnfStyle w:val="000000010000" w:firstRow="0" w:lastRow="0" w:firstColumn="0" w:lastColumn="0" w:oddVBand="0" w:evenVBand="0" w:oddHBand="0" w:evenHBand="1" w:firstRowFirstColumn="0" w:firstRowLastColumn="0" w:lastRowFirstColumn="0" w:lastRowLastColumn="0"/>
        </w:trPr>
        <w:tc>
          <w:tcPr>
            <w:tcW w:w="1072" w:type="dxa"/>
          </w:tcPr>
          <w:p w14:paraId="03B14FE9" w14:textId="77777777" w:rsidR="00DB3900" w:rsidRDefault="00DB3900" w:rsidP="00265036">
            <w:pPr>
              <w:rPr>
                <w:lang w:val="de-CH"/>
              </w:rPr>
            </w:pPr>
          </w:p>
        </w:tc>
        <w:tc>
          <w:tcPr>
            <w:tcW w:w="4536" w:type="dxa"/>
          </w:tcPr>
          <w:p w14:paraId="44535DA2" w14:textId="77777777" w:rsidR="00DB3900" w:rsidRDefault="00DB3900" w:rsidP="00265036">
            <w:pPr>
              <w:rPr>
                <w:lang w:val="de-CH"/>
              </w:rPr>
            </w:pPr>
            <w:r>
              <w:rPr>
                <w:lang w:val="de-CH"/>
              </w:rPr>
              <w:t xml:space="preserve">Einrichten der </w:t>
            </w:r>
            <w:proofErr w:type="spellStart"/>
            <w:r>
              <w:rPr>
                <w:lang w:val="de-CH"/>
              </w:rPr>
              <w:t>GPO's</w:t>
            </w:r>
            <w:proofErr w:type="spellEnd"/>
            <w:r>
              <w:rPr>
                <w:lang w:val="de-CH"/>
              </w:rPr>
              <w:t xml:space="preserve"> und Windowsfirewall in Zusammenarbeit mit der IKT-Domotik</w:t>
            </w:r>
          </w:p>
        </w:tc>
        <w:tc>
          <w:tcPr>
            <w:tcW w:w="1418" w:type="dxa"/>
          </w:tcPr>
          <w:p w14:paraId="4D3BEE56" w14:textId="77777777" w:rsidR="00DB3900" w:rsidRDefault="00DB3900" w:rsidP="00265036">
            <w:pPr>
              <w:rPr>
                <w:lang w:val="de-CH"/>
              </w:rPr>
            </w:pPr>
          </w:p>
        </w:tc>
        <w:tc>
          <w:tcPr>
            <w:tcW w:w="1978" w:type="dxa"/>
          </w:tcPr>
          <w:p w14:paraId="0F3334F5" w14:textId="77777777" w:rsidR="00DB3900" w:rsidRDefault="00DB3900" w:rsidP="00265036">
            <w:pPr>
              <w:rPr>
                <w:lang w:val="de-CH"/>
              </w:rPr>
            </w:pPr>
          </w:p>
        </w:tc>
      </w:tr>
      <w:tr w:rsidR="00C24969" w:rsidRPr="00EB2808" w14:paraId="79DC5A04"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5970C8E5" w14:textId="77777777" w:rsidR="00C24969" w:rsidRDefault="00C24969" w:rsidP="008E36D0">
            <w:pPr>
              <w:rPr>
                <w:lang w:val="de-CH"/>
              </w:rPr>
            </w:pPr>
          </w:p>
        </w:tc>
        <w:tc>
          <w:tcPr>
            <w:tcW w:w="4536" w:type="dxa"/>
          </w:tcPr>
          <w:p w14:paraId="56D7EA68" w14:textId="20619607" w:rsidR="00C24969" w:rsidRDefault="005E35BE" w:rsidP="008E36D0">
            <w:pPr>
              <w:rPr>
                <w:lang w:val="de-CH"/>
              </w:rPr>
            </w:pPr>
            <w:r>
              <w:rPr>
                <w:lang w:val="de-CH"/>
              </w:rPr>
              <w:br/>
            </w:r>
          </w:p>
        </w:tc>
        <w:tc>
          <w:tcPr>
            <w:tcW w:w="1418" w:type="dxa"/>
          </w:tcPr>
          <w:p w14:paraId="3448833B" w14:textId="77777777" w:rsidR="00C24969" w:rsidRDefault="00C24969" w:rsidP="008E36D0">
            <w:pPr>
              <w:rPr>
                <w:lang w:val="de-CH"/>
              </w:rPr>
            </w:pPr>
          </w:p>
        </w:tc>
        <w:tc>
          <w:tcPr>
            <w:tcW w:w="1978" w:type="dxa"/>
          </w:tcPr>
          <w:p w14:paraId="5CDF340A" w14:textId="77777777" w:rsidR="00C24969" w:rsidRDefault="00C24969" w:rsidP="008E36D0">
            <w:pPr>
              <w:rPr>
                <w:lang w:val="de-CH"/>
              </w:rPr>
            </w:pPr>
          </w:p>
        </w:tc>
      </w:tr>
      <w:tr w:rsidR="009533F4" w:rsidRPr="00EB2808" w14:paraId="7C900DA9" w14:textId="77777777" w:rsidTr="006431DF">
        <w:trPr>
          <w:cnfStyle w:val="000000010000" w:firstRow="0" w:lastRow="0" w:firstColumn="0" w:lastColumn="0" w:oddVBand="0" w:evenVBand="0" w:oddHBand="0" w:evenHBand="1" w:firstRowFirstColumn="0" w:firstRowLastColumn="0" w:lastRowFirstColumn="0" w:lastRowLastColumn="0"/>
        </w:trPr>
        <w:tc>
          <w:tcPr>
            <w:tcW w:w="1072" w:type="dxa"/>
          </w:tcPr>
          <w:p w14:paraId="558B0477" w14:textId="77777777" w:rsidR="009533F4" w:rsidRDefault="009533F4" w:rsidP="006431DF">
            <w:pPr>
              <w:rPr>
                <w:lang w:val="de-CH"/>
              </w:rPr>
            </w:pPr>
          </w:p>
        </w:tc>
        <w:tc>
          <w:tcPr>
            <w:tcW w:w="4536" w:type="dxa"/>
          </w:tcPr>
          <w:p w14:paraId="51373BB8" w14:textId="77777777" w:rsidR="009533F4" w:rsidRDefault="009533F4" w:rsidP="006431DF">
            <w:pPr>
              <w:rPr>
                <w:lang w:val="de-CH"/>
              </w:rPr>
            </w:pPr>
            <w:r>
              <w:rPr>
                <w:lang w:val="de-CH"/>
              </w:rPr>
              <w:br/>
            </w:r>
          </w:p>
        </w:tc>
        <w:tc>
          <w:tcPr>
            <w:tcW w:w="1418" w:type="dxa"/>
          </w:tcPr>
          <w:p w14:paraId="4EFAF0A9" w14:textId="77777777" w:rsidR="009533F4" w:rsidRDefault="009533F4" w:rsidP="006431DF">
            <w:pPr>
              <w:rPr>
                <w:lang w:val="de-CH"/>
              </w:rPr>
            </w:pPr>
          </w:p>
        </w:tc>
        <w:tc>
          <w:tcPr>
            <w:tcW w:w="1978" w:type="dxa"/>
          </w:tcPr>
          <w:p w14:paraId="0BEF760A" w14:textId="77777777" w:rsidR="009533F4" w:rsidRDefault="009533F4" w:rsidP="006431DF">
            <w:pPr>
              <w:rPr>
                <w:lang w:val="de-CH"/>
              </w:rPr>
            </w:pPr>
          </w:p>
        </w:tc>
      </w:tr>
      <w:tr w:rsidR="00C24969" w:rsidRPr="00EB2808" w14:paraId="4F31171D"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1A25AA01" w14:textId="77777777" w:rsidR="00C24969" w:rsidRDefault="00C24969" w:rsidP="008E36D0">
            <w:pPr>
              <w:rPr>
                <w:lang w:val="de-CH"/>
              </w:rPr>
            </w:pPr>
          </w:p>
        </w:tc>
        <w:tc>
          <w:tcPr>
            <w:tcW w:w="4536" w:type="dxa"/>
          </w:tcPr>
          <w:p w14:paraId="31F79EEA" w14:textId="56730A55" w:rsidR="00C24969" w:rsidRDefault="005E35BE" w:rsidP="008E36D0">
            <w:pPr>
              <w:rPr>
                <w:lang w:val="de-CH"/>
              </w:rPr>
            </w:pPr>
            <w:r>
              <w:rPr>
                <w:lang w:val="de-CH"/>
              </w:rPr>
              <w:br/>
            </w:r>
          </w:p>
        </w:tc>
        <w:tc>
          <w:tcPr>
            <w:tcW w:w="1418" w:type="dxa"/>
          </w:tcPr>
          <w:p w14:paraId="0398337B" w14:textId="77777777" w:rsidR="00C24969" w:rsidRDefault="00C24969" w:rsidP="008E36D0">
            <w:pPr>
              <w:rPr>
                <w:lang w:val="de-CH"/>
              </w:rPr>
            </w:pPr>
          </w:p>
        </w:tc>
        <w:tc>
          <w:tcPr>
            <w:tcW w:w="1978" w:type="dxa"/>
          </w:tcPr>
          <w:p w14:paraId="00FB9934" w14:textId="77777777" w:rsidR="00C24969" w:rsidRDefault="00C24969" w:rsidP="008E36D0">
            <w:pPr>
              <w:rPr>
                <w:lang w:val="de-CH"/>
              </w:rPr>
            </w:pPr>
          </w:p>
        </w:tc>
      </w:tr>
      <w:tr w:rsidR="00C24969" w:rsidRPr="00C24969" w14:paraId="11FBAB59"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27A54562" w14:textId="77777777" w:rsidR="00C24969" w:rsidRPr="00C24969" w:rsidRDefault="00C24969" w:rsidP="008E36D0">
            <w:pPr>
              <w:rPr>
                <w:b/>
                <w:lang w:val="de-CH"/>
              </w:rPr>
            </w:pPr>
          </w:p>
        </w:tc>
        <w:tc>
          <w:tcPr>
            <w:tcW w:w="4536" w:type="dxa"/>
          </w:tcPr>
          <w:p w14:paraId="0A637847" w14:textId="39E10BD7" w:rsidR="00C24969" w:rsidRPr="00C24969" w:rsidRDefault="00C24969" w:rsidP="008E36D0">
            <w:pPr>
              <w:rPr>
                <w:b/>
                <w:lang w:val="de-CH"/>
              </w:rPr>
            </w:pPr>
            <w:r w:rsidRPr="00C24969">
              <w:rPr>
                <w:b/>
                <w:lang w:val="de-CH"/>
              </w:rPr>
              <w:t>Softwareinstallation</w:t>
            </w:r>
          </w:p>
        </w:tc>
        <w:tc>
          <w:tcPr>
            <w:tcW w:w="1418" w:type="dxa"/>
          </w:tcPr>
          <w:p w14:paraId="2509EDB2" w14:textId="2379DDD7" w:rsidR="00C24969" w:rsidRPr="00C24969" w:rsidRDefault="00C24969" w:rsidP="008E36D0">
            <w:pPr>
              <w:rPr>
                <w:b/>
                <w:lang w:val="de-CH"/>
              </w:rPr>
            </w:pPr>
            <w:r w:rsidRPr="00C24969">
              <w:rPr>
                <w:b/>
                <w:lang w:val="de-CH"/>
              </w:rPr>
              <w:t>Totalpreis</w:t>
            </w:r>
          </w:p>
        </w:tc>
        <w:tc>
          <w:tcPr>
            <w:tcW w:w="1978" w:type="dxa"/>
          </w:tcPr>
          <w:p w14:paraId="08F09E75" w14:textId="77777777" w:rsidR="00C24969" w:rsidRPr="00C24969" w:rsidRDefault="00C24969" w:rsidP="008E36D0">
            <w:pPr>
              <w:rPr>
                <w:b/>
                <w:lang w:val="de-CH"/>
              </w:rPr>
            </w:pPr>
          </w:p>
        </w:tc>
      </w:tr>
    </w:tbl>
    <w:p w14:paraId="088B5ED7" w14:textId="7414A012" w:rsidR="009533F4" w:rsidRDefault="009533F4" w:rsidP="009E7277">
      <w:pPr>
        <w:rPr>
          <w:lang w:val="de-CH"/>
        </w:rPr>
      </w:pPr>
    </w:p>
    <w:p w14:paraId="564DC447" w14:textId="77777777" w:rsidR="009533F4" w:rsidRDefault="009533F4">
      <w:pPr>
        <w:widowControl/>
        <w:rPr>
          <w:lang w:val="de-CH"/>
        </w:rPr>
      </w:pPr>
      <w:r>
        <w:rPr>
          <w:lang w:val="de-CH"/>
        </w:rPr>
        <w:br w:type="page"/>
      </w:r>
    </w:p>
    <w:p w14:paraId="4A1B351C" w14:textId="693F2B5B" w:rsidR="00C21142" w:rsidRDefault="00C21142" w:rsidP="00C21142">
      <w:pPr>
        <w:pStyle w:val="berschrift3"/>
        <w:rPr>
          <w:lang w:val="de-CH"/>
        </w:rPr>
      </w:pPr>
      <w:r>
        <w:rPr>
          <w:lang w:val="de-CH"/>
        </w:rPr>
        <w:lastRenderedPageBreak/>
        <w:t>Wiederkehrende Kosten (jährlich)</w:t>
      </w:r>
    </w:p>
    <w:p w14:paraId="4E41C1DA" w14:textId="7B877164" w:rsidR="005326EF" w:rsidRDefault="00D71318" w:rsidP="00D71318">
      <w:pPr>
        <w:rPr>
          <w:lang w:val="de-CH"/>
        </w:rPr>
      </w:pPr>
      <w:r>
        <w:rPr>
          <w:lang w:val="de-CH"/>
        </w:rPr>
        <w:t xml:space="preserve">In den jährlich wiederkehrenden Kosten sollen alle Kosten abgebildet werden, die der Betrieb der </w:t>
      </w:r>
      <w:r w:rsidR="00C86A3C">
        <w:rPr>
          <w:lang w:val="de-CH"/>
        </w:rPr>
        <w:t xml:space="preserve">installierten </w:t>
      </w:r>
      <w:r>
        <w:rPr>
          <w:lang w:val="de-CH"/>
        </w:rPr>
        <w:t xml:space="preserve">Software pro Jahr mit sich bringt. Dies sind einerseits </w:t>
      </w:r>
      <w:r w:rsidR="00C86A3C">
        <w:rPr>
          <w:lang w:val="de-CH"/>
        </w:rPr>
        <w:t xml:space="preserve">wiederkehrende </w:t>
      </w:r>
      <w:r>
        <w:rPr>
          <w:lang w:val="de-CH"/>
        </w:rPr>
        <w:t xml:space="preserve">Lizenzkosten und andererseits </w:t>
      </w:r>
      <w:r w:rsidR="005326EF">
        <w:rPr>
          <w:lang w:val="de-CH"/>
        </w:rPr>
        <w:t xml:space="preserve">alle </w:t>
      </w:r>
      <w:r>
        <w:rPr>
          <w:lang w:val="de-CH"/>
        </w:rPr>
        <w:t xml:space="preserve">Dienstleistungen </w:t>
      </w:r>
      <w:r w:rsidR="005326EF">
        <w:rPr>
          <w:lang w:val="de-CH"/>
        </w:rPr>
        <w:t>im Zusammenhang mit</w:t>
      </w:r>
      <w:r>
        <w:rPr>
          <w:lang w:val="de-CH"/>
        </w:rPr>
        <w:t xml:space="preserve"> </w:t>
      </w:r>
      <w:r w:rsidR="005326EF">
        <w:rPr>
          <w:lang w:val="de-CH"/>
        </w:rPr>
        <w:t xml:space="preserve">der regelmässigen Aktualisierung der Software auf die neueste Version. </w:t>
      </w:r>
      <w:r w:rsidR="00E53625">
        <w:rPr>
          <w:lang w:val="de-CH"/>
        </w:rPr>
        <w:t>Die Kosten basieren auf der Anzahl in der Tabelle "Softwarelizenzen Initial" angebotenen Lizenzen.</w:t>
      </w:r>
    </w:p>
    <w:p w14:paraId="376F202B" w14:textId="62D2DBA9" w:rsidR="00D71318" w:rsidRPr="00D71318" w:rsidRDefault="00D71318" w:rsidP="00D71318">
      <w:pPr>
        <w:rPr>
          <w:lang w:val="de-CH"/>
        </w:rPr>
      </w:pPr>
      <w:r>
        <w:rPr>
          <w:lang w:val="de-CH"/>
        </w:rPr>
        <w:t xml:space="preserve"> </w:t>
      </w:r>
    </w:p>
    <w:tbl>
      <w:tblPr>
        <w:tblStyle w:val="Tabelle"/>
        <w:tblW w:w="0" w:type="auto"/>
        <w:tblLook w:val="04A0" w:firstRow="1" w:lastRow="0" w:firstColumn="1" w:lastColumn="0" w:noHBand="0" w:noVBand="1"/>
      </w:tblPr>
      <w:tblGrid>
        <w:gridCol w:w="1072"/>
        <w:gridCol w:w="4536"/>
        <w:gridCol w:w="1418"/>
        <w:gridCol w:w="1978"/>
      </w:tblGrid>
      <w:tr w:rsidR="00C21142" w14:paraId="738C00D2" w14:textId="77777777" w:rsidTr="008B6E55">
        <w:trPr>
          <w:cnfStyle w:val="100000000000" w:firstRow="1" w:lastRow="0" w:firstColumn="0" w:lastColumn="0" w:oddVBand="0" w:evenVBand="0" w:oddHBand="0" w:evenHBand="0" w:firstRowFirstColumn="0" w:firstRowLastColumn="0" w:lastRowFirstColumn="0" w:lastRowLastColumn="0"/>
        </w:trPr>
        <w:tc>
          <w:tcPr>
            <w:tcW w:w="1072" w:type="dxa"/>
          </w:tcPr>
          <w:p w14:paraId="00F3233F" w14:textId="77777777" w:rsidR="00C21142" w:rsidRDefault="00C21142" w:rsidP="008E36D0">
            <w:pPr>
              <w:rPr>
                <w:lang w:val="de-CH"/>
              </w:rPr>
            </w:pPr>
            <w:r>
              <w:rPr>
                <w:lang w:val="de-CH"/>
              </w:rPr>
              <w:t>Anzahl</w:t>
            </w:r>
          </w:p>
        </w:tc>
        <w:tc>
          <w:tcPr>
            <w:tcW w:w="4536" w:type="dxa"/>
          </w:tcPr>
          <w:p w14:paraId="0A9BCCAE" w14:textId="77777777" w:rsidR="00C21142" w:rsidRDefault="00C21142" w:rsidP="008E36D0">
            <w:pPr>
              <w:rPr>
                <w:lang w:val="de-CH"/>
              </w:rPr>
            </w:pPr>
            <w:r>
              <w:rPr>
                <w:lang w:val="de-CH"/>
              </w:rPr>
              <w:t>Beschreibung</w:t>
            </w:r>
          </w:p>
        </w:tc>
        <w:tc>
          <w:tcPr>
            <w:tcW w:w="1418" w:type="dxa"/>
          </w:tcPr>
          <w:p w14:paraId="1607E9CF" w14:textId="0A3ECB69" w:rsidR="00C21142" w:rsidRDefault="00C21142" w:rsidP="008E36D0">
            <w:pPr>
              <w:rPr>
                <w:lang w:val="de-CH"/>
              </w:rPr>
            </w:pPr>
            <w:r>
              <w:rPr>
                <w:lang w:val="de-CH"/>
              </w:rPr>
              <w:t>Einzelpreis</w:t>
            </w:r>
          </w:p>
        </w:tc>
        <w:tc>
          <w:tcPr>
            <w:tcW w:w="1978" w:type="dxa"/>
          </w:tcPr>
          <w:p w14:paraId="48A16AD3" w14:textId="77777777" w:rsidR="00C21142" w:rsidRDefault="00C21142" w:rsidP="008E36D0">
            <w:pPr>
              <w:rPr>
                <w:lang w:val="de-CH"/>
              </w:rPr>
            </w:pPr>
            <w:r>
              <w:rPr>
                <w:lang w:val="de-CH"/>
              </w:rPr>
              <w:t>Total</w:t>
            </w:r>
          </w:p>
        </w:tc>
      </w:tr>
      <w:tr w:rsidR="00C21142" w:rsidRPr="00EB2808" w14:paraId="43FC0DA3"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5D086A7A" w14:textId="4926AEB9" w:rsidR="00C21142" w:rsidRDefault="00C21142" w:rsidP="008E36D0">
            <w:pPr>
              <w:rPr>
                <w:lang w:val="de-CH"/>
              </w:rPr>
            </w:pPr>
          </w:p>
        </w:tc>
        <w:tc>
          <w:tcPr>
            <w:tcW w:w="4536" w:type="dxa"/>
          </w:tcPr>
          <w:p w14:paraId="56B6DA5C" w14:textId="77777777" w:rsidR="00C21142" w:rsidRDefault="00C21142" w:rsidP="00C21142">
            <w:pPr>
              <w:rPr>
                <w:lang w:val="de-CH"/>
              </w:rPr>
            </w:pPr>
            <w:r>
              <w:rPr>
                <w:lang w:val="de-CH"/>
              </w:rPr>
              <w:t xml:space="preserve">Jährlich wiederkehrende Kosten </w:t>
            </w:r>
            <w:r w:rsidRPr="00C21142">
              <w:rPr>
                <w:b/>
                <w:lang w:val="de-CH"/>
              </w:rPr>
              <w:t>Engineeringsoftware</w:t>
            </w:r>
            <w:r>
              <w:rPr>
                <w:lang w:val="de-CH"/>
              </w:rPr>
              <w:t>, laufende Aktualisierung auf die neueste Version</w:t>
            </w:r>
            <w:r w:rsidR="00986492">
              <w:rPr>
                <w:lang w:val="de-CH"/>
              </w:rPr>
              <w:t>.</w:t>
            </w:r>
          </w:p>
          <w:p w14:paraId="742333E8" w14:textId="0B6E8B7F" w:rsidR="00986492" w:rsidRDefault="00986492" w:rsidP="00C21142">
            <w:pPr>
              <w:rPr>
                <w:lang w:val="de-CH"/>
              </w:rPr>
            </w:pPr>
            <w:r>
              <w:rPr>
                <w:lang w:val="de-CH"/>
              </w:rPr>
              <w:t xml:space="preserve">Die Aktualisierung erfolgt </w:t>
            </w:r>
            <w:r>
              <w:rPr>
                <w:lang w:val="de-CH"/>
              </w:rPr>
              <w:br/>
            </w:r>
          </w:p>
          <w:p w14:paraId="26E9C3A2" w14:textId="7164558E" w:rsidR="00986492" w:rsidRDefault="00986492" w:rsidP="00C21142">
            <w:pPr>
              <w:rPr>
                <w:lang w:val="de-CH"/>
              </w:rPr>
            </w:pPr>
            <w:r>
              <w:rPr>
                <w:lang w:val="de-CH"/>
              </w:rPr>
              <w:t>…</w:t>
            </w:r>
            <w:proofErr w:type="gramStart"/>
            <w:r>
              <w:rPr>
                <w:lang w:val="de-CH"/>
              </w:rPr>
              <w:t>…….</w:t>
            </w:r>
            <w:proofErr w:type="gramEnd"/>
            <w:r>
              <w:rPr>
                <w:lang w:val="de-CH"/>
              </w:rPr>
              <w:t>Mal pro Jahr muss ausgefüllt werden.</w:t>
            </w:r>
          </w:p>
        </w:tc>
        <w:tc>
          <w:tcPr>
            <w:tcW w:w="1418" w:type="dxa"/>
          </w:tcPr>
          <w:p w14:paraId="7102D43F" w14:textId="77777777" w:rsidR="00C21142" w:rsidRDefault="00C21142" w:rsidP="008E36D0">
            <w:pPr>
              <w:rPr>
                <w:lang w:val="de-CH"/>
              </w:rPr>
            </w:pPr>
          </w:p>
        </w:tc>
        <w:tc>
          <w:tcPr>
            <w:tcW w:w="1978" w:type="dxa"/>
          </w:tcPr>
          <w:p w14:paraId="14957026" w14:textId="77777777" w:rsidR="00C21142" w:rsidRDefault="00C21142" w:rsidP="008E36D0">
            <w:pPr>
              <w:rPr>
                <w:lang w:val="de-CH"/>
              </w:rPr>
            </w:pPr>
          </w:p>
        </w:tc>
      </w:tr>
      <w:tr w:rsidR="00C21142" w:rsidRPr="00EB2808" w14:paraId="703FB0A2"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6C842C0C" w14:textId="77777777" w:rsidR="00C21142" w:rsidRDefault="00C21142" w:rsidP="008E36D0">
            <w:pPr>
              <w:rPr>
                <w:lang w:val="de-CH"/>
              </w:rPr>
            </w:pPr>
          </w:p>
        </w:tc>
        <w:tc>
          <w:tcPr>
            <w:tcW w:w="4536" w:type="dxa"/>
          </w:tcPr>
          <w:p w14:paraId="259AB109" w14:textId="3FC59B91" w:rsidR="00C21142" w:rsidRDefault="005E35BE" w:rsidP="008E36D0">
            <w:pPr>
              <w:rPr>
                <w:lang w:val="de-CH"/>
              </w:rPr>
            </w:pPr>
            <w:r>
              <w:rPr>
                <w:lang w:val="de-CH"/>
              </w:rPr>
              <w:br/>
            </w:r>
          </w:p>
        </w:tc>
        <w:tc>
          <w:tcPr>
            <w:tcW w:w="1418" w:type="dxa"/>
          </w:tcPr>
          <w:p w14:paraId="3A8676AB" w14:textId="77777777" w:rsidR="00C21142" w:rsidRDefault="00C21142" w:rsidP="008E36D0">
            <w:pPr>
              <w:rPr>
                <w:lang w:val="de-CH"/>
              </w:rPr>
            </w:pPr>
          </w:p>
        </w:tc>
        <w:tc>
          <w:tcPr>
            <w:tcW w:w="1978" w:type="dxa"/>
          </w:tcPr>
          <w:p w14:paraId="53835423" w14:textId="77777777" w:rsidR="00C21142" w:rsidRDefault="00C21142" w:rsidP="008E36D0">
            <w:pPr>
              <w:rPr>
                <w:lang w:val="de-CH"/>
              </w:rPr>
            </w:pPr>
          </w:p>
        </w:tc>
      </w:tr>
      <w:tr w:rsidR="009533F4" w:rsidRPr="00EB2808" w14:paraId="55B353CF" w14:textId="77777777" w:rsidTr="006431DF">
        <w:trPr>
          <w:cnfStyle w:val="000000100000" w:firstRow="0" w:lastRow="0" w:firstColumn="0" w:lastColumn="0" w:oddVBand="0" w:evenVBand="0" w:oddHBand="1" w:evenHBand="0" w:firstRowFirstColumn="0" w:firstRowLastColumn="0" w:lastRowFirstColumn="0" w:lastRowLastColumn="0"/>
        </w:trPr>
        <w:tc>
          <w:tcPr>
            <w:tcW w:w="1072" w:type="dxa"/>
          </w:tcPr>
          <w:p w14:paraId="5A2E21C8" w14:textId="77777777" w:rsidR="009533F4" w:rsidRDefault="009533F4" w:rsidP="006431DF">
            <w:pPr>
              <w:rPr>
                <w:lang w:val="de-CH"/>
              </w:rPr>
            </w:pPr>
          </w:p>
        </w:tc>
        <w:tc>
          <w:tcPr>
            <w:tcW w:w="4536" w:type="dxa"/>
          </w:tcPr>
          <w:p w14:paraId="36D2EE11" w14:textId="77777777" w:rsidR="009533F4" w:rsidRDefault="009533F4" w:rsidP="006431DF">
            <w:pPr>
              <w:rPr>
                <w:lang w:val="de-CH"/>
              </w:rPr>
            </w:pPr>
            <w:r>
              <w:rPr>
                <w:lang w:val="de-CH"/>
              </w:rPr>
              <w:br/>
            </w:r>
          </w:p>
        </w:tc>
        <w:tc>
          <w:tcPr>
            <w:tcW w:w="1418" w:type="dxa"/>
          </w:tcPr>
          <w:p w14:paraId="5503D80B" w14:textId="77777777" w:rsidR="009533F4" w:rsidRDefault="009533F4" w:rsidP="006431DF">
            <w:pPr>
              <w:rPr>
                <w:lang w:val="de-CH"/>
              </w:rPr>
            </w:pPr>
          </w:p>
        </w:tc>
        <w:tc>
          <w:tcPr>
            <w:tcW w:w="1978" w:type="dxa"/>
          </w:tcPr>
          <w:p w14:paraId="0F83FDFC" w14:textId="77777777" w:rsidR="009533F4" w:rsidRDefault="009533F4" w:rsidP="006431DF">
            <w:pPr>
              <w:rPr>
                <w:lang w:val="de-CH"/>
              </w:rPr>
            </w:pPr>
          </w:p>
        </w:tc>
      </w:tr>
      <w:tr w:rsidR="009533F4" w:rsidRPr="00EB2808" w14:paraId="3C9166CA" w14:textId="77777777" w:rsidTr="006431DF">
        <w:trPr>
          <w:cnfStyle w:val="000000010000" w:firstRow="0" w:lastRow="0" w:firstColumn="0" w:lastColumn="0" w:oddVBand="0" w:evenVBand="0" w:oddHBand="0" w:evenHBand="1" w:firstRowFirstColumn="0" w:firstRowLastColumn="0" w:lastRowFirstColumn="0" w:lastRowLastColumn="0"/>
        </w:trPr>
        <w:tc>
          <w:tcPr>
            <w:tcW w:w="1072" w:type="dxa"/>
          </w:tcPr>
          <w:p w14:paraId="6C8034CF" w14:textId="77777777" w:rsidR="009533F4" w:rsidRDefault="009533F4" w:rsidP="006431DF">
            <w:pPr>
              <w:rPr>
                <w:lang w:val="de-CH"/>
              </w:rPr>
            </w:pPr>
          </w:p>
        </w:tc>
        <w:tc>
          <w:tcPr>
            <w:tcW w:w="4536" w:type="dxa"/>
          </w:tcPr>
          <w:p w14:paraId="0D76DB78" w14:textId="77777777" w:rsidR="009533F4" w:rsidRDefault="009533F4" w:rsidP="006431DF">
            <w:pPr>
              <w:rPr>
                <w:lang w:val="de-CH"/>
              </w:rPr>
            </w:pPr>
            <w:r>
              <w:rPr>
                <w:lang w:val="de-CH"/>
              </w:rPr>
              <w:br/>
            </w:r>
          </w:p>
        </w:tc>
        <w:tc>
          <w:tcPr>
            <w:tcW w:w="1418" w:type="dxa"/>
          </w:tcPr>
          <w:p w14:paraId="23CE3E39" w14:textId="77777777" w:rsidR="009533F4" w:rsidRDefault="009533F4" w:rsidP="006431DF">
            <w:pPr>
              <w:rPr>
                <w:lang w:val="de-CH"/>
              </w:rPr>
            </w:pPr>
          </w:p>
        </w:tc>
        <w:tc>
          <w:tcPr>
            <w:tcW w:w="1978" w:type="dxa"/>
          </w:tcPr>
          <w:p w14:paraId="3A35C9F4" w14:textId="77777777" w:rsidR="009533F4" w:rsidRDefault="009533F4" w:rsidP="006431DF">
            <w:pPr>
              <w:rPr>
                <w:lang w:val="de-CH"/>
              </w:rPr>
            </w:pPr>
          </w:p>
        </w:tc>
      </w:tr>
      <w:tr w:rsidR="00C24969" w:rsidRPr="00EB2808" w14:paraId="50967BB7"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05AA827A" w14:textId="77777777" w:rsidR="00C24969" w:rsidRDefault="00C24969" w:rsidP="008E36D0">
            <w:pPr>
              <w:rPr>
                <w:lang w:val="de-CH"/>
              </w:rPr>
            </w:pPr>
          </w:p>
        </w:tc>
        <w:tc>
          <w:tcPr>
            <w:tcW w:w="4536" w:type="dxa"/>
          </w:tcPr>
          <w:p w14:paraId="795C254F" w14:textId="5411EE6E" w:rsidR="00C24969" w:rsidRDefault="005E35BE" w:rsidP="008E36D0">
            <w:pPr>
              <w:rPr>
                <w:lang w:val="de-CH"/>
              </w:rPr>
            </w:pPr>
            <w:r>
              <w:rPr>
                <w:lang w:val="de-CH"/>
              </w:rPr>
              <w:br/>
            </w:r>
          </w:p>
        </w:tc>
        <w:tc>
          <w:tcPr>
            <w:tcW w:w="1418" w:type="dxa"/>
          </w:tcPr>
          <w:p w14:paraId="5F10413B" w14:textId="77777777" w:rsidR="00C24969" w:rsidRDefault="00C24969" w:rsidP="008E36D0">
            <w:pPr>
              <w:rPr>
                <w:lang w:val="de-CH"/>
              </w:rPr>
            </w:pPr>
          </w:p>
        </w:tc>
        <w:tc>
          <w:tcPr>
            <w:tcW w:w="1978" w:type="dxa"/>
          </w:tcPr>
          <w:p w14:paraId="0DA36641" w14:textId="77777777" w:rsidR="00C24969" w:rsidRDefault="00C24969" w:rsidP="008E36D0">
            <w:pPr>
              <w:rPr>
                <w:lang w:val="de-CH"/>
              </w:rPr>
            </w:pPr>
          </w:p>
        </w:tc>
      </w:tr>
      <w:tr w:rsidR="00C24969" w:rsidRPr="00C24969" w14:paraId="29175057"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57C642B8" w14:textId="77777777" w:rsidR="00C24969" w:rsidRPr="00C24969" w:rsidRDefault="00C24969" w:rsidP="008E36D0">
            <w:pPr>
              <w:rPr>
                <w:b/>
                <w:lang w:val="de-CH"/>
              </w:rPr>
            </w:pPr>
          </w:p>
        </w:tc>
        <w:tc>
          <w:tcPr>
            <w:tcW w:w="4536" w:type="dxa"/>
          </w:tcPr>
          <w:p w14:paraId="6BFA70DF" w14:textId="4B4A67E8" w:rsidR="00C24969" w:rsidRPr="00C24969" w:rsidRDefault="00C24969" w:rsidP="008E36D0">
            <w:pPr>
              <w:rPr>
                <w:b/>
                <w:lang w:val="de-CH"/>
              </w:rPr>
            </w:pPr>
            <w:r w:rsidRPr="00C24969">
              <w:rPr>
                <w:b/>
                <w:lang w:val="de-CH"/>
              </w:rPr>
              <w:t xml:space="preserve">Wiederkehrende Kosten </w:t>
            </w:r>
            <w:r w:rsidR="001B182F">
              <w:rPr>
                <w:b/>
                <w:lang w:val="de-CH"/>
              </w:rPr>
              <w:t>(</w:t>
            </w:r>
            <w:r w:rsidRPr="00C24969">
              <w:rPr>
                <w:b/>
                <w:lang w:val="de-CH"/>
              </w:rPr>
              <w:t>jährlich</w:t>
            </w:r>
            <w:r w:rsidR="001B182F">
              <w:rPr>
                <w:b/>
                <w:lang w:val="de-CH"/>
              </w:rPr>
              <w:t>)</w:t>
            </w:r>
          </w:p>
        </w:tc>
        <w:tc>
          <w:tcPr>
            <w:tcW w:w="1418" w:type="dxa"/>
          </w:tcPr>
          <w:p w14:paraId="01C907A9" w14:textId="5B66B7AB" w:rsidR="00C24969" w:rsidRPr="00C24969" w:rsidRDefault="00C24969" w:rsidP="008E36D0">
            <w:pPr>
              <w:rPr>
                <w:b/>
                <w:lang w:val="de-CH"/>
              </w:rPr>
            </w:pPr>
            <w:r w:rsidRPr="00C24969">
              <w:rPr>
                <w:b/>
                <w:lang w:val="de-CH"/>
              </w:rPr>
              <w:t>Totalpreis</w:t>
            </w:r>
          </w:p>
        </w:tc>
        <w:tc>
          <w:tcPr>
            <w:tcW w:w="1978" w:type="dxa"/>
          </w:tcPr>
          <w:p w14:paraId="1837A08F" w14:textId="77777777" w:rsidR="00C24969" w:rsidRPr="00C24969" w:rsidRDefault="00C24969" w:rsidP="008E36D0">
            <w:pPr>
              <w:rPr>
                <w:b/>
                <w:lang w:val="de-CH"/>
              </w:rPr>
            </w:pPr>
          </w:p>
        </w:tc>
      </w:tr>
    </w:tbl>
    <w:p w14:paraId="47AB2A72" w14:textId="77777777" w:rsidR="00C21142" w:rsidRPr="00C21142" w:rsidRDefault="00C21142" w:rsidP="00C21142">
      <w:pPr>
        <w:rPr>
          <w:lang w:val="de-CH"/>
        </w:rPr>
      </w:pPr>
    </w:p>
    <w:p w14:paraId="0D16160E" w14:textId="62321634" w:rsidR="00C24969" w:rsidRDefault="00C24969" w:rsidP="00C24969">
      <w:pPr>
        <w:pStyle w:val="berschrift3"/>
        <w:rPr>
          <w:lang w:val="de-CH"/>
        </w:rPr>
      </w:pPr>
      <w:r>
        <w:rPr>
          <w:lang w:val="de-CH"/>
        </w:rPr>
        <w:t>Softwarelizenzen Projektbezogen</w:t>
      </w:r>
    </w:p>
    <w:p w14:paraId="368AA966" w14:textId="35D604F4" w:rsidR="00C86A3C" w:rsidRDefault="00C86A3C" w:rsidP="00C86A3C">
      <w:pPr>
        <w:rPr>
          <w:lang w:val="de-CH"/>
        </w:rPr>
      </w:pPr>
      <w:r>
        <w:rPr>
          <w:lang w:val="de-CH"/>
        </w:rPr>
        <w:t xml:space="preserve">Wenn ein Neubau erstellt oder ein Objekt generalsaniert wird, brauchen </w:t>
      </w:r>
      <w:r w:rsidR="00E53625">
        <w:rPr>
          <w:lang w:val="de-CH"/>
        </w:rPr>
        <w:t>zusätzlich</w:t>
      </w:r>
      <w:r>
        <w:rPr>
          <w:lang w:val="de-CH"/>
        </w:rPr>
        <w:t xml:space="preserve"> die Mitarbeiter eines Projektteams </w:t>
      </w:r>
      <w:r w:rsidR="00E53625">
        <w:rPr>
          <w:lang w:val="de-CH"/>
        </w:rPr>
        <w:t>temporär eine Lizenz um Anlagen in Betrieb nehmen zu können. Die in diesem Zusammenhang anfallenden Kosten für die Erweiterung, Aktualisierung und Nutzung während einem Jahr und den Rückbau der Lizenz sollen in der unten aufgeführten Tabelle abgebildet werden.</w:t>
      </w:r>
    </w:p>
    <w:p w14:paraId="39A9A7DC" w14:textId="77777777" w:rsidR="00C86A3C" w:rsidRPr="00C86A3C" w:rsidRDefault="00C86A3C" w:rsidP="00C86A3C">
      <w:pPr>
        <w:rPr>
          <w:lang w:val="de-CH"/>
        </w:rPr>
      </w:pPr>
    </w:p>
    <w:tbl>
      <w:tblPr>
        <w:tblStyle w:val="Tabelle"/>
        <w:tblW w:w="0" w:type="auto"/>
        <w:tblLook w:val="04A0" w:firstRow="1" w:lastRow="0" w:firstColumn="1" w:lastColumn="0" w:noHBand="0" w:noVBand="1"/>
      </w:tblPr>
      <w:tblGrid>
        <w:gridCol w:w="1072"/>
        <w:gridCol w:w="4536"/>
        <w:gridCol w:w="1418"/>
        <w:gridCol w:w="1978"/>
      </w:tblGrid>
      <w:tr w:rsidR="00C24969" w14:paraId="018AB372" w14:textId="77777777" w:rsidTr="008B6E55">
        <w:trPr>
          <w:cnfStyle w:val="100000000000" w:firstRow="1" w:lastRow="0" w:firstColumn="0" w:lastColumn="0" w:oddVBand="0" w:evenVBand="0" w:oddHBand="0" w:evenHBand="0" w:firstRowFirstColumn="0" w:firstRowLastColumn="0" w:lastRowFirstColumn="0" w:lastRowLastColumn="0"/>
        </w:trPr>
        <w:tc>
          <w:tcPr>
            <w:tcW w:w="1072" w:type="dxa"/>
          </w:tcPr>
          <w:p w14:paraId="2358DB0C" w14:textId="77777777" w:rsidR="00C24969" w:rsidRDefault="00C24969" w:rsidP="008E36D0">
            <w:pPr>
              <w:rPr>
                <w:lang w:val="de-CH"/>
              </w:rPr>
            </w:pPr>
            <w:r>
              <w:rPr>
                <w:lang w:val="de-CH"/>
              </w:rPr>
              <w:t>Anzahl</w:t>
            </w:r>
          </w:p>
        </w:tc>
        <w:tc>
          <w:tcPr>
            <w:tcW w:w="4536" w:type="dxa"/>
          </w:tcPr>
          <w:p w14:paraId="22D82B89" w14:textId="77777777" w:rsidR="00C24969" w:rsidRDefault="00C24969" w:rsidP="008E36D0">
            <w:pPr>
              <w:rPr>
                <w:lang w:val="de-CH"/>
              </w:rPr>
            </w:pPr>
            <w:r>
              <w:rPr>
                <w:lang w:val="de-CH"/>
              </w:rPr>
              <w:t>Beschreibung</w:t>
            </w:r>
          </w:p>
        </w:tc>
        <w:tc>
          <w:tcPr>
            <w:tcW w:w="1418" w:type="dxa"/>
          </w:tcPr>
          <w:p w14:paraId="5A0AE7E2" w14:textId="77777777" w:rsidR="00C24969" w:rsidRDefault="00C24969" w:rsidP="008E36D0">
            <w:pPr>
              <w:rPr>
                <w:lang w:val="de-CH"/>
              </w:rPr>
            </w:pPr>
            <w:r>
              <w:rPr>
                <w:lang w:val="de-CH"/>
              </w:rPr>
              <w:t>Einzelpreis</w:t>
            </w:r>
          </w:p>
        </w:tc>
        <w:tc>
          <w:tcPr>
            <w:tcW w:w="1978" w:type="dxa"/>
          </w:tcPr>
          <w:p w14:paraId="6F6E9D05" w14:textId="5C408DF0" w:rsidR="00C24969" w:rsidRDefault="00C24969" w:rsidP="008E36D0">
            <w:pPr>
              <w:rPr>
                <w:lang w:val="de-CH"/>
              </w:rPr>
            </w:pPr>
          </w:p>
        </w:tc>
      </w:tr>
      <w:tr w:rsidR="00C24969" w:rsidRPr="00EB2808" w14:paraId="1888964C"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4112BBCF" w14:textId="15D11F4B" w:rsidR="00C24969" w:rsidRDefault="00E53625" w:rsidP="008E36D0">
            <w:pPr>
              <w:rPr>
                <w:lang w:val="de-CH"/>
              </w:rPr>
            </w:pPr>
            <w:r>
              <w:rPr>
                <w:lang w:val="de-CH"/>
              </w:rPr>
              <w:t>1</w:t>
            </w:r>
          </w:p>
        </w:tc>
        <w:tc>
          <w:tcPr>
            <w:tcW w:w="4536" w:type="dxa"/>
          </w:tcPr>
          <w:p w14:paraId="06BBD22A" w14:textId="659AF240" w:rsidR="00986492" w:rsidRPr="00986492" w:rsidRDefault="00E53625" w:rsidP="00E53625">
            <w:pPr>
              <w:rPr>
                <w:lang w:val="de-CH"/>
              </w:rPr>
            </w:pPr>
            <w:r>
              <w:rPr>
                <w:lang w:val="de-CH"/>
              </w:rPr>
              <w:t>Jahresl</w:t>
            </w:r>
            <w:r w:rsidR="00C24969">
              <w:rPr>
                <w:lang w:val="de-CH"/>
              </w:rPr>
              <w:t>izenz Engineeringsoftware</w:t>
            </w:r>
            <w:r>
              <w:rPr>
                <w:lang w:val="de-CH"/>
              </w:rPr>
              <w:t xml:space="preserve"> inkl. Installation, Updates für 1 Jahr und Deinstallation</w:t>
            </w:r>
            <w:r w:rsidR="00986492" w:rsidRPr="00986492">
              <w:rPr>
                <w:lang w:val="de-CH"/>
              </w:rPr>
              <w:t xml:space="preserve">. </w:t>
            </w:r>
            <w:r w:rsidR="00986492">
              <w:rPr>
                <w:lang w:val="de-CH"/>
              </w:rPr>
              <w:t>Es folgt die Auflistung der Software sofern diese aus verschiedenen Paketen besteht:</w:t>
            </w:r>
          </w:p>
        </w:tc>
        <w:tc>
          <w:tcPr>
            <w:tcW w:w="1418" w:type="dxa"/>
          </w:tcPr>
          <w:p w14:paraId="6E7A4BA7" w14:textId="77777777" w:rsidR="00C24969" w:rsidRDefault="00C24969" w:rsidP="008E36D0">
            <w:pPr>
              <w:rPr>
                <w:lang w:val="de-CH"/>
              </w:rPr>
            </w:pPr>
          </w:p>
        </w:tc>
        <w:tc>
          <w:tcPr>
            <w:tcW w:w="1978" w:type="dxa"/>
            <w:shd w:val="clear" w:color="auto" w:fill="808080" w:themeFill="background1" w:themeFillShade="80"/>
          </w:tcPr>
          <w:p w14:paraId="64B540EC" w14:textId="77777777" w:rsidR="00C24969" w:rsidRDefault="00C24969" w:rsidP="008E36D0">
            <w:pPr>
              <w:rPr>
                <w:lang w:val="de-CH"/>
              </w:rPr>
            </w:pPr>
          </w:p>
        </w:tc>
      </w:tr>
      <w:tr w:rsidR="00C24969" w:rsidRPr="008D7DC8" w14:paraId="52A16BA6"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54E8E4ED" w14:textId="0EB16AD6" w:rsidR="00C24969" w:rsidRDefault="008D7DC8" w:rsidP="008E36D0">
            <w:pPr>
              <w:rPr>
                <w:lang w:val="de-CH"/>
              </w:rPr>
            </w:pPr>
            <w:r>
              <w:rPr>
                <w:lang w:val="de-CH"/>
              </w:rPr>
              <w:t>1</w:t>
            </w:r>
          </w:p>
        </w:tc>
        <w:tc>
          <w:tcPr>
            <w:tcW w:w="4536" w:type="dxa"/>
          </w:tcPr>
          <w:p w14:paraId="05A34BF1" w14:textId="146C556E" w:rsidR="00C24969" w:rsidRDefault="008D7DC8" w:rsidP="008E36D0">
            <w:pPr>
              <w:rPr>
                <w:lang w:val="de-CH"/>
              </w:rPr>
            </w:pPr>
            <w:r>
              <w:rPr>
                <w:lang w:val="de-CH"/>
              </w:rPr>
              <w:t>Lizenzdongle</w:t>
            </w:r>
            <w:r w:rsidR="00E37164">
              <w:rPr>
                <w:lang w:val="de-CH"/>
              </w:rPr>
              <w:t xml:space="preserve"> falls nötig</w:t>
            </w:r>
            <w:r w:rsidR="005E35BE">
              <w:rPr>
                <w:lang w:val="de-CH"/>
              </w:rPr>
              <w:br/>
            </w:r>
          </w:p>
        </w:tc>
        <w:tc>
          <w:tcPr>
            <w:tcW w:w="1418" w:type="dxa"/>
          </w:tcPr>
          <w:p w14:paraId="64A508FB" w14:textId="77777777" w:rsidR="00C24969" w:rsidRDefault="00C24969" w:rsidP="008E36D0">
            <w:pPr>
              <w:rPr>
                <w:lang w:val="de-CH"/>
              </w:rPr>
            </w:pPr>
          </w:p>
        </w:tc>
        <w:tc>
          <w:tcPr>
            <w:tcW w:w="1978" w:type="dxa"/>
            <w:shd w:val="clear" w:color="auto" w:fill="808080" w:themeFill="background1" w:themeFillShade="80"/>
          </w:tcPr>
          <w:p w14:paraId="2A567A60" w14:textId="77777777" w:rsidR="00C24969" w:rsidRDefault="00C24969" w:rsidP="008E36D0">
            <w:pPr>
              <w:rPr>
                <w:lang w:val="de-CH"/>
              </w:rPr>
            </w:pPr>
          </w:p>
        </w:tc>
      </w:tr>
      <w:tr w:rsidR="008D7DC8" w:rsidRPr="00EB2808" w14:paraId="1E2B2836"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15AB90AE" w14:textId="0E9BE71E" w:rsidR="008D7DC8" w:rsidRDefault="008D7DC8" w:rsidP="008D7DC8">
            <w:pPr>
              <w:rPr>
                <w:lang w:val="de-CH"/>
              </w:rPr>
            </w:pPr>
            <w:r>
              <w:rPr>
                <w:lang w:val="de-CH"/>
              </w:rPr>
              <w:t>1</w:t>
            </w:r>
          </w:p>
        </w:tc>
        <w:tc>
          <w:tcPr>
            <w:tcW w:w="4536" w:type="dxa"/>
          </w:tcPr>
          <w:p w14:paraId="72029386" w14:textId="77777777" w:rsidR="008D7DC8" w:rsidRDefault="008D7DC8" w:rsidP="008D7DC8">
            <w:pPr>
              <w:rPr>
                <w:lang w:val="de-CH"/>
              </w:rPr>
            </w:pPr>
            <w:r>
              <w:rPr>
                <w:lang w:val="de-CH"/>
              </w:rPr>
              <w:t xml:space="preserve">Adapter Ethernet </w:t>
            </w:r>
            <w:proofErr w:type="spellStart"/>
            <w:r>
              <w:rPr>
                <w:lang w:val="de-CH"/>
              </w:rPr>
              <w:t>to</w:t>
            </w:r>
            <w:proofErr w:type="spellEnd"/>
            <w:r>
              <w:rPr>
                <w:lang w:val="de-CH"/>
              </w:rPr>
              <w:t xml:space="preserve"> USB POE für Dongle falls nötig</w:t>
            </w:r>
          </w:p>
          <w:p w14:paraId="71DA20B9" w14:textId="3057F752" w:rsidR="00E37164" w:rsidRDefault="00DE7FC7" w:rsidP="008D7DC8">
            <w:pPr>
              <w:rPr>
                <w:lang w:val="de-CH"/>
              </w:rPr>
            </w:pPr>
            <w:r w:rsidRPr="00DE7FC7">
              <w:rPr>
                <w:color w:val="000000" w:themeColor="text1"/>
                <w:lang w:val="de-CH"/>
              </w:rPr>
              <w:t xml:space="preserve">Fabrikat: </w:t>
            </w:r>
            <w:proofErr w:type="spellStart"/>
            <w:r w:rsidRPr="00DE7FC7">
              <w:rPr>
                <w:color w:val="000000" w:themeColor="text1"/>
                <w:lang w:val="de-CH"/>
              </w:rPr>
              <w:t>Digi</w:t>
            </w:r>
            <w:proofErr w:type="spellEnd"/>
            <w:r w:rsidRPr="00DE7FC7">
              <w:rPr>
                <w:color w:val="000000" w:themeColor="text1"/>
                <w:lang w:val="de-CH"/>
              </w:rPr>
              <w:t xml:space="preserve"> Anywhere 8 Plus für 19’’ </w:t>
            </w:r>
            <w:proofErr w:type="spellStart"/>
            <w:r w:rsidRPr="00DE7FC7">
              <w:rPr>
                <w:color w:val="000000" w:themeColor="text1"/>
                <w:lang w:val="de-CH"/>
              </w:rPr>
              <w:t>Rackeinbau</w:t>
            </w:r>
            <w:proofErr w:type="spellEnd"/>
            <w:r w:rsidR="008036A1">
              <w:rPr>
                <w:color w:val="000000" w:themeColor="text1"/>
                <w:lang w:val="de-CH"/>
              </w:rPr>
              <w:t xml:space="preserve"> (Empfehlung)</w:t>
            </w:r>
          </w:p>
        </w:tc>
        <w:tc>
          <w:tcPr>
            <w:tcW w:w="1418" w:type="dxa"/>
          </w:tcPr>
          <w:p w14:paraId="58265E47" w14:textId="77777777" w:rsidR="008D7DC8" w:rsidRDefault="008D7DC8" w:rsidP="008D7DC8">
            <w:pPr>
              <w:rPr>
                <w:lang w:val="de-CH"/>
              </w:rPr>
            </w:pPr>
          </w:p>
        </w:tc>
        <w:tc>
          <w:tcPr>
            <w:tcW w:w="1978" w:type="dxa"/>
            <w:shd w:val="clear" w:color="auto" w:fill="808080" w:themeFill="background1" w:themeFillShade="80"/>
          </w:tcPr>
          <w:p w14:paraId="52FBBA69" w14:textId="77777777" w:rsidR="008D7DC8" w:rsidRDefault="008D7DC8" w:rsidP="008D7DC8">
            <w:pPr>
              <w:rPr>
                <w:lang w:val="de-CH"/>
              </w:rPr>
            </w:pPr>
          </w:p>
        </w:tc>
      </w:tr>
      <w:tr w:rsidR="008D7DC8" w:rsidRPr="00EB2808" w14:paraId="7F2AB1F7"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78B25FD4" w14:textId="77777777" w:rsidR="008D7DC8" w:rsidRDefault="008D7DC8" w:rsidP="008D7DC8">
            <w:pPr>
              <w:rPr>
                <w:lang w:val="de-CH"/>
              </w:rPr>
            </w:pPr>
          </w:p>
        </w:tc>
        <w:tc>
          <w:tcPr>
            <w:tcW w:w="4536" w:type="dxa"/>
          </w:tcPr>
          <w:p w14:paraId="6E133B67" w14:textId="43CCAABE" w:rsidR="008D7DC8" w:rsidRDefault="008D7DC8" w:rsidP="008D7DC8">
            <w:pPr>
              <w:rPr>
                <w:lang w:val="de-CH"/>
              </w:rPr>
            </w:pPr>
            <w:r>
              <w:rPr>
                <w:lang w:val="de-CH"/>
              </w:rPr>
              <w:br/>
            </w:r>
          </w:p>
        </w:tc>
        <w:tc>
          <w:tcPr>
            <w:tcW w:w="1418" w:type="dxa"/>
          </w:tcPr>
          <w:p w14:paraId="72DAD421" w14:textId="77777777" w:rsidR="008D7DC8" w:rsidRDefault="008D7DC8" w:rsidP="008D7DC8">
            <w:pPr>
              <w:rPr>
                <w:lang w:val="de-CH"/>
              </w:rPr>
            </w:pPr>
          </w:p>
        </w:tc>
        <w:tc>
          <w:tcPr>
            <w:tcW w:w="1978" w:type="dxa"/>
            <w:shd w:val="clear" w:color="auto" w:fill="808080" w:themeFill="background1" w:themeFillShade="80"/>
          </w:tcPr>
          <w:p w14:paraId="5008DD9D" w14:textId="77777777" w:rsidR="008D7DC8" w:rsidRDefault="008D7DC8" w:rsidP="008D7DC8">
            <w:pPr>
              <w:rPr>
                <w:lang w:val="de-CH"/>
              </w:rPr>
            </w:pPr>
          </w:p>
        </w:tc>
      </w:tr>
    </w:tbl>
    <w:p w14:paraId="6CB384B6" w14:textId="0A137BC5" w:rsidR="00DC132F" w:rsidRDefault="00DC132F" w:rsidP="009E7277">
      <w:pPr>
        <w:rPr>
          <w:lang w:val="de-CH"/>
        </w:rPr>
      </w:pPr>
    </w:p>
    <w:p w14:paraId="287FF010" w14:textId="77777777" w:rsidR="00DC132F" w:rsidRDefault="00DC132F">
      <w:pPr>
        <w:widowControl/>
        <w:rPr>
          <w:lang w:val="de-CH"/>
        </w:rPr>
      </w:pPr>
      <w:r>
        <w:rPr>
          <w:lang w:val="de-CH"/>
        </w:rPr>
        <w:br w:type="page"/>
      </w:r>
    </w:p>
    <w:p w14:paraId="6FAAB460" w14:textId="586BFFB9" w:rsidR="001F22E8" w:rsidRDefault="001F22E8" w:rsidP="001F22E8">
      <w:pPr>
        <w:pStyle w:val="berschrift3"/>
        <w:rPr>
          <w:lang w:val="de-CH"/>
        </w:rPr>
      </w:pPr>
      <w:r>
        <w:rPr>
          <w:lang w:val="de-CH"/>
        </w:rPr>
        <w:lastRenderedPageBreak/>
        <w:t>Test</w:t>
      </w:r>
      <w:r w:rsidR="001B182F">
        <w:rPr>
          <w:lang w:val="de-CH"/>
        </w:rPr>
        <w:t>aufbau und Test</w:t>
      </w:r>
      <w:r>
        <w:rPr>
          <w:lang w:val="de-CH"/>
        </w:rPr>
        <w:t xml:space="preserve"> der Installation </w:t>
      </w:r>
      <w:r>
        <w:rPr>
          <w:lang w:val="de-CH"/>
        </w:rPr>
        <w:tab/>
      </w:r>
    </w:p>
    <w:p w14:paraId="2B2B9793" w14:textId="1C582E24" w:rsidR="00C30D83" w:rsidRDefault="00C30D83" w:rsidP="001F22E8">
      <w:pPr>
        <w:rPr>
          <w:lang w:val="de-CH"/>
        </w:rPr>
      </w:pPr>
      <w:r>
        <w:rPr>
          <w:lang w:val="de-CH"/>
        </w:rPr>
        <w:t>Für den Test der kompletten Installation soll ein</w:t>
      </w:r>
      <w:r w:rsidR="00DC132F">
        <w:rPr>
          <w:lang w:val="de-CH"/>
        </w:rPr>
        <w:t>e Testeinrichtung in Form eines Testkoffers oder</w:t>
      </w:r>
      <w:r>
        <w:rPr>
          <w:lang w:val="de-CH"/>
        </w:rPr>
        <w:t xml:space="preserve"> Schaltgehäuse</w:t>
      </w:r>
      <w:r w:rsidR="00DC132F">
        <w:rPr>
          <w:lang w:val="de-CH"/>
        </w:rPr>
        <w:t>s</w:t>
      </w:r>
      <w:r>
        <w:rPr>
          <w:lang w:val="de-CH"/>
        </w:rPr>
        <w:t xml:space="preserve"> mit einer Automationsstation, 230V- und Netzwerkanschluss </w:t>
      </w:r>
      <w:r w:rsidR="00787F09" w:rsidRPr="00DC132F">
        <w:rPr>
          <w:lang w:val="de-CH"/>
        </w:rPr>
        <w:t>leihweise zur Verfügung gestellt</w:t>
      </w:r>
      <w:r w:rsidRPr="00DC132F">
        <w:rPr>
          <w:lang w:val="de-CH"/>
        </w:rPr>
        <w:t xml:space="preserve"> werden. Dieses wird an einem vorbereiteten Standort in das V</w:t>
      </w:r>
      <w:r>
        <w:rPr>
          <w:lang w:val="de-CH"/>
        </w:rPr>
        <w:t xml:space="preserve">LAN-GEBA eingebunden. </w:t>
      </w:r>
    </w:p>
    <w:p w14:paraId="09345FAF" w14:textId="045B585F" w:rsidR="00C30D83" w:rsidRPr="001B182F" w:rsidRDefault="001B182F" w:rsidP="001B182F">
      <w:pPr>
        <w:rPr>
          <w:lang w:val="de-CH"/>
        </w:rPr>
      </w:pPr>
      <w:r>
        <w:rPr>
          <w:lang w:val="de-CH"/>
        </w:rPr>
        <w:t>.</w:t>
      </w:r>
    </w:p>
    <w:tbl>
      <w:tblPr>
        <w:tblStyle w:val="Tabelle"/>
        <w:tblW w:w="0" w:type="auto"/>
        <w:tblLook w:val="04A0" w:firstRow="1" w:lastRow="0" w:firstColumn="1" w:lastColumn="0" w:noHBand="0" w:noVBand="1"/>
      </w:tblPr>
      <w:tblGrid>
        <w:gridCol w:w="1072"/>
        <w:gridCol w:w="4536"/>
        <w:gridCol w:w="1418"/>
        <w:gridCol w:w="1978"/>
      </w:tblGrid>
      <w:tr w:rsidR="001B182F" w14:paraId="7C6ED270" w14:textId="77777777" w:rsidTr="008B6E55">
        <w:trPr>
          <w:cnfStyle w:val="100000000000" w:firstRow="1" w:lastRow="0" w:firstColumn="0" w:lastColumn="0" w:oddVBand="0" w:evenVBand="0" w:oddHBand="0" w:evenHBand="0" w:firstRowFirstColumn="0" w:firstRowLastColumn="0" w:lastRowFirstColumn="0" w:lastRowLastColumn="0"/>
        </w:trPr>
        <w:tc>
          <w:tcPr>
            <w:tcW w:w="1072" w:type="dxa"/>
          </w:tcPr>
          <w:p w14:paraId="14668E0D" w14:textId="77777777" w:rsidR="001B182F" w:rsidRDefault="001B182F" w:rsidP="008E36D0">
            <w:pPr>
              <w:rPr>
                <w:lang w:val="de-CH"/>
              </w:rPr>
            </w:pPr>
            <w:r>
              <w:rPr>
                <w:lang w:val="de-CH"/>
              </w:rPr>
              <w:t>Anzahl</w:t>
            </w:r>
          </w:p>
        </w:tc>
        <w:tc>
          <w:tcPr>
            <w:tcW w:w="4536" w:type="dxa"/>
          </w:tcPr>
          <w:p w14:paraId="3D6442CB" w14:textId="77777777" w:rsidR="001B182F" w:rsidRDefault="001B182F" w:rsidP="008E36D0">
            <w:pPr>
              <w:rPr>
                <w:lang w:val="de-CH"/>
              </w:rPr>
            </w:pPr>
            <w:r>
              <w:rPr>
                <w:lang w:val="de-CH"/>
              </w:rPr>
              <w:t>Beschreibung</w:t>
            </w:r>
          </w:p>
        </w:tc>
        <w:tc>
          <w:tcPr>
            <w:tcW w:w="1418" w:type="dxa"/>
          </w:tcPr>
          <w:p w14:paraId="4A6336D1" w14:textId="77777777" w:rsidR="001B182F" w:rsidRDefault="001B182F" w:rsidP="008E36D0">
            <w:pPr>
              <w:rPr>
                <w:lang w:val="de-CH"/>
              </w:rPr>
            </w:pPr>
            <w:r>
              <w:rPr>
                <w:lang w:val="de-CH"/>
              </w:rPr>
              <w:t>Einzelpreis</w:t>
            </w:r>
          </w:p>
        </w:tc>
        <w:tc>
          <w:tcPr>
            <w:tcW w:w="1978" w:type="dxa"/>
          </w:tcPr>
          <w:p w14:paraId="5B3ADE4B" w14:textId="77777777" w:rsidR="001B182F" w:rsidRDefault="001B182F" w:rsidP="008E36D0">
            <w:pPr>
              <w:rPr>
                <w:lang w:val="de-CH"/>
              </w:rPr>
            </w:pPr>
            <w:r>
              <w:rPr>
                <w:lang w:val="de-CH"/>
              </w:rPr>
              <w:t>Total</w:t>
            </w:r>
          </w:p>
        </w:tc>
      </w:tr>
      <w:tr w:rsidR="001B182F" w:rsidRPr="00EB2808" w14:paraId="1AD5F6EA"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428C01CE" w14:textId="77777777" w:rsidR="001B182F" w:rsidRDefault="001B182F" w:rsidP="008E36D0">
            <w:pPr>
              <w:rPr>
                <w:lang w:val="de-CH"/>
              </w:rPr>
            </w:pPr>
          </w:p>
        </w:tc>
        <w:tc>
          <w:tcPr>
            <w:tcW w:w="4536" w:type="dxa"/>
          </w:tcPr>
          <w:p w14:paraId="102E2410" w14:textId="062981E7" w:rsidR="001B182F" w:rsidRDefault="00787F09" w:rsidP="001B182F">
            <w:pPr>
              <w:rPr>
                <w:lang w:val="de-CH"/>
              </w:rPr>
            </w:pPr>
            <w:r>
              <w:rPr>
                <w:lang w:val="de-CH"/>
              </w:rPr>
              <w:t>Ausleihe</w:t>
            </w:r>
            <w:r w:rsidR="001B182F">
              <w:rPr>
                <w:lang w:val="de-CH"/>
              </w:rPr>
              <w:t xml:space="preserve"> eines Schaltgehäuses mit einer Automationsstation</w:t>
            </w:r>
            <w:r w:rsidR="0059021A">
              <w:rPr>
                <w:lang w:val="de-CH"/>
              </w:rPr>
              <w:t xml:space="preserve"> jedes Typs der im geplanten Projekt eingesetzt werden soll</w:t>
            </w:r>
            <w:r w:rsidR="001B182F">
              <w:rPr>
                <w:lang w:val="de-CH"/>
              </w:rPr>
              <w:t>, Netzwerk- und einem Anschlusskabel (5 Meter) 230V mit T1</w:t>
            </w:r>
            <w:r w:rsidR="00E37164">
              <w:rPr>
                <w:lang w:val="de-CH"/>
              </w:rPr>
              <w:t>3</w:t>
            </w:r>
            <w:r w:rsidR="001B182F">
              <w:rPr>
                <w:lang w:val="de-CH"/>
              </w:rPr>
              <w:t xml:space="preserve"> Stecker als Testaufbau</w:t>
            </w:r>
            <w:r>
              <w:rPr>
                <w:lang w:val="de-CH"/>
              </w:rPr>
              <w:t xml:space="preserve"> für die Dauer der notwendigen Tests</w:t>
            </w:r>
            <w:r w:rsidR="001B182F">
              <w:rPr>
                <w:lang w:val="de-CH"/>
              </w:rPr>
              <w:t>.</w:t>
            </w:r>
          </w:p>
        </w:tc>
        <w:tc>
          <w:tcPr>
            <w:tcW w:w="1418" w:type="dxa"/>
          </w:tcPr>
          <w:p w14:paraId="552A46B0" w14:textId="77777777" w:rsidR="001B182F" w:rsidRDefault="001B182F" w:rsidP="008E36D0">
            <w:pPr>
              <w:rPr>
                <w:lang w:val="de-CH"/>
              </w:rPr>
            </w:pPr>
          </w:p>
        </w:tc>
        <w:tc>
          <w:tcPr>
            <w:tcW w:w="1978" w:type="dxa"/>
          </w:tcPr>
          <w:p w14:paraId="51E6B5B6" w14:textId="77777777" w:rsidR="001B182F" w:rsidRDefault="001B182F" w:rsidP="008E36D0">
            <w:pPr>
              <w:rPr>
                <w:lang w:val="de-CH"/>
              </w:rPr>
            </w:pPr>
          </w:p>
        </w:tc>
      </w:tr>
      <w:tr w:rsidR="0059021A" w:rsidRPr="00EB2808" w14:paraId="11EE481A"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280C8D44" w14:textId="77777777" w:rsidR="0059021A" w:rsidRDefault="0059021A" w:rsidP="008E36D0">
            <w:pPr>
              <w:rPr>
                <w:lang w:val="de-CH"/>
              </w:rPr>
            </w:pPr>
          </w:p>
        </w:tc>
        <w:tc>
          <w:tcPr>
            <w:tcW w:w="4536" w:type="dxa"/>
          </w:tcPr>
          <w:p w14:paraId="049432D6" w14:textId="5B832B73" w:rsidR="0059021A" w:rsidRDefault="0059021A" w:rsidP="001B182F">
            <w:pPr>
              <w:rPr>
                <w:lang w:val="de-CH"/>
              </w:rPr>
            </w:pPr>
            <w:r>
              <w:rPr>
                <w:lang w:val="de-CH"/>
              </w:rPr>
              <w:t>Erstellen der Anlagesoftware um alle benötigten Funktionalitäten im Zusammenhang mit der Visualisierung des Testsystems testen zu können</w:t>
            </w:r>
          </w:p>
        </w:tc>
        <w:tc>
          <w:tcPr>
            <w:tcW w:w="1418" w:type="dxa"/>
          </w:tcPr>
          <w:p w14:paraId="446EFA02" w14:textId="77777777" w:rsidR="0059021A" w:rsidRDefault="0059021A" w:rsidP="008E36D0">
            <w:pPr>
              <w:rPr>
                <w:lang w:val="de-CH"/>
              </w:rPr>
            </w:pPr>
          </w:p>
        </w:tc>
        <w:tc>
          <w:tcPr>
            <w:tcW w:w="1978" w:type="dxa"/>
          </w:tcPr>
          <w:p w14:paraId="7079F664" w14:textId="77777777" w:rsidR="0059021A" w:rsidRDefault="0059021A" w:rsidP="008E36D0">
            <w:pPr>
              <w:rPr>
                <w:lang w:val="de-CH"/>
              </w:rPr>
            </w:pPr>
          </w:p>
        </w:tc>
      </w:tr>
      <w:tr w:rsidR="001B182F" w:rsidRPr="00EB2808" w14:paraId="3F21B769"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1D6E22C9" w14:textId="77777777" w:rsidR="001B182F" w:rsidRDefault="001B182F" w:rsidP="008E36D0">
            <w:pPr>
              <w:rPr>
                <w:lang w:val="de-CH"/>
              </w:rPr>
            </w:pPr>
          </w:p>
        </w:tc>
        <w:tc>
          <w:tcPr>
            <w:tcW w:w="4536" w:type="dxa"/>
          </w:tcPr>
          <w:p w14:paraId="25394034" w14:textId="4842A00E" w:rsidR="001B182F" w:rsidRDefault="001B182F" w:rsidP="008E36D0">
            <w:pPr>
              <w:rPr>
                <w:lang w:val="de-CH"/>
              </w:rPr>
            </w:pPr>
            <w:r>
              <w:rPr>
                <w:lang w:val="de-CH"/>
              </w:rPr>
              <w:t>Test der Installation gemäss</w:t>
            </w:r>
            <w:r w:rsidR="004F68C3">
              <w:rPr>
                <w:lang w:val="de-CH"/>
              </w:rPr>
              <w:t xml:space="preserve"> genehmigten</w:t>
            </w:r>
            <w:r>
              <w:rPr>
                <w:lang w:val="de-CH"/>
              </w:rPr>
              <w:t xml:space="preserve"> Testprozedere </w:t>
            </w:r>
          </w:p>
        </w:tc>
        <w:tc>
          <w:tcPr>
            <w:tcW w:w="1418" w:type="dxa"/>
          </w:tcPr>
          <w:p w14:paraId="2060D3CC" w14:textId="77777777" w:rsidR="001B182F" w:rsidRDefault="001B182F" w:rsidP="008E36D0">
            <w:pPr>
              <w:rPr>
                <w:lang w:val="de-CH"/>
              </w:rPr>
            </w:pPr>
          </w:p>
        </w:tc>
        <w:tc>
          <w:tcPr>
            <w:tcW w:w="1978" w:type="dxa"/>
          </w:tcPr>
          <w:p w14:paraId="3DAA08D5" w14:textId="77777777" w:rsidR="001B182F" w:rsidRDefault="001B182F" w:rsidP="008E36D0">
            <w:pPr>
              <w:rPr>
                <w:lang w:val="de-CH"/>
              </w:rPr>
            </w:pPr>
          </w:p>
        </w:tc>
      </w:tr>
      <w:tr w:rsidR="001B182F" w:rsidRPr="00EB2808" w14:paraId="7521FD1F"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0B85FD6E" w14:textId="77777777" w:rsidR="001B182F" w:rsidRDefault="001B182F" w:rsidP="008E36D0">
            <w:pPr>
              <w:rPr>
                <w:lang w:val="de-CH"/>
              </w:rPr>
            </w:pPr>
          </w:p>
        </w:tc>
        <w:tc>
          <w:tcPr>
            <w:tcW w:w="4536" w:type="dxa"/>
          </w:tcPr>
          <w:p w14:paraId="2E5826F9" w14:textId="3AEA17CE" w:rsidR="001B182F" w:rsidRDefault="005E35BE" w:rsidP="008E36D0">
            <w:pPr>
              <w:rPr>
                <w:lang w:val="de-CH"/>
              </w:rPr>
            </w:pPr>
            <w:r>
              <w:rPr>
                <w:lang w:val="de-CH"/>
              </w:rPr>
              <w:br/>
            </w:r>
          </w:p>
        </w:tc>
        <w:tc>
          <w:tcPr>
            <w:tcW w:w="1418" w:type="dxa"/>
          </w:tcPr>
          <w:p w14:paraId="06DBF946" w14:textId="77777777" w:rsidR="001B182F" w:rsidRDefault="001B182F" w:rsidP="008E36D0">
            <w:pPr>
              <w:rPr>
                <w:lang w:val="de-CH"/>
              </w:rPr>
            </w:pPr>
          </w:p>
        </w:tc>
        <w:tc>
          <w:tcPr>
            <w:tcW w:w="1978" w:type="dxa"/>
          </w:tcPr>
          <w:p w14:paraId="3FF6AB9A" w14:textId="77777777" w:rsidR="001B182F" w:rsidRDefault="001B182F" w:rsidP="008E36D0">
            <w:pPr>
              <w:rPr>
                <w:lang w:val="de-CH"/>
              </w:rPr>
            </w:pPr>
          </w:p>
        </w:tc>
      </w:tr>
      <w:tr w:rsidR="009533F4" w:rsidRPr="00EB2808" w14:paraId="163FDB49" w14:textId="77777777" w:rsidTr="006431DF">
        <w:trPr>
          <w:cnfStyle w:val="000000100000" w:firstRow="0" w:lastRow="0" w:firstColumn="0" w:lastColumn="0" w:oddVBand="0" w:evenVBand="0" w:oddHBand="1" w:evenHBand="0" w:firstRowFirstColumn="0" w:firstRowLastColumn="0" w:lastRowFirstColumn="0" w:lastRowLastColumn="0"/>
        </w:trPr>
        <w:tc>
          <w:tcPr>
            <w:tcW w:w="1072" w:type="dxa"/>
          </w:tcPr>
          <w:p w14:paraId="37ED0FAE" w14:textId="77777777" w:rsidR="009533F4" w:rsidRDefault="009533F4" w:rsidP="006431DF">
            <w:pPr>
              <w:rPr>
                <w:lang w:val="de-CH"/>
              </w:rPr>
            </w:pPr>
          </w:p>
        </w:tc>
        <w:tc>
          <w:tcPr>
            <w:tcW w:w="4536" w:type="dxa"/>
          </w:tcPr>
          <w:p w14:paraId="1C7F4B26" w14:textId="77777777" w:rsidR="009533F4" w:rsidRDefault="009533F4" w:rsidP="006431DF">
            <w:pPr>
              <w:rPr>
                <w:lang w:val="de-CH"/>
              </w:rPr>
            </w:pPr>
            <w:r>
              <w:rPr>
                <w:lang w:val="de-CH"/>
              </w:rPr>
              <w:br/>
            </w:r>
          </w:p>
        </w:tc>
        <w:tc>
          <w:tcPr>
            <w:tcW w:w="1418" w:type="dxa"/>
          </w:tcPr>
          <w:p w14:paraId="5A72A87A" w14:textId="77777777" w:rsidR="009533F4" w:rsidRDefault="009533F4" w:rsidP="006431DF">
            <w:pPr>
              <w:rPr>
                <w:lang w:val="de-CH"/>
              </w:rPr>
            </w:pPr>
          </w:p>
        </w:tc>
        <w:tc>
          <w:tcPr>
            <w:tcW w:w="1978" w:type="dxa"/>
          </w:tcPr>
          <w:p w14:paraId="7BB62895" w14:textId="77777777" w:rsidR="009533F4" w:rsidRDefault="009533F4" w:rsidP="006431DF">
            <w:pPr>
              <w:rPr>
                <w:lang w:val="de-CH"/>
              </w:rPr>
            </w:pPr>
          </w:p>
        </w:tc>
      </w:tr>
      <w:tr w:rsidR="001B182F" w:rsidRPr="00EB2808" w14:paraId="70B317EA"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33F887B9" w14:textId="77777777" w:rsidR="001B182F" w:rsidRDefault="001B182F" w:rsidP="008E36D0">
            <w:pPr>
              <w:rPr>
                <w:lang w:val="de-CH"/>
              </w:rPr>
            </w:pPr>
          </w:p>
        </w:tc>
        <w:tc>
          <w:tcPr>
            <w:tcW w:w="4536" w:type="dxa"/>
          </w:tcPr>
          <w:p w14:paraId="607B889D" w14:textId="3906EC6C" w:rsidR="001B182F" w:rsidRDefault="005E35BE" w:rsidP="008E36D0">
            <w:pPr>
              <w:rPr>
                <w:lang w:val="de-CH"/>
              </w:rPr>
            </w:pPr>
            <w:r>
              <w:rPr>
                <w:lang w:val="de-CH"/>
              </w:rPr>
              <w:br/>
            </w:r>
          </w:p>
        </w:tc>
        <w:tc>
          <w:tcPr>
            <w:tcW w:w="1418" w:type="dxa"/>
          </w:tcPr>
          <w:p w14:paraId="7E34E904" w14:textId="77777777" w:rsidR="001B182F" w:rsidRDefault="001B182F" w:rsidP="008E36D0">
            <w:pPr>
              <w:rPr>
                <w:lang w:val="de-CH"/>
              </w:rPr>
            </w:pPr>
          </w:p>
        </w:tc>
        <w:tc>
          <w:tcPr>
            <w:tcW w:w="1978" w:type="dxa"/>
          </w:tcPr>
          <w:p w14:paraId="4EDC3391" w14:textId="77777777" w:rsidR="001B182F" w:rsidRDefault="001B182F" w:rsidP="008E36D0">
            <w:pPr>
              <w:rPr>
                <w:lang w:val="de-CH"/>
              </w:rPr>
            </w:pPr>
          </w:p>
        </w:tc>
      </w:tr>
      <w:tr w:rsidR="001B182F" w:rsidRPr="00C24969" w14:paraId="668B32D8"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21A96ED6" w14:textId="77777777" w:rsidR="001B182F" w:rsidRPr="00C24969" w:rsidRDefault="001B182F" w:rsidP="008E36D0">
            <w:pPr>
              <w:rPr>
                <w:b/>
                <w:lang w:val="de-CH"/>
              </w:rPr>
            </w:pPr>
          </w:p>
        </w:tc>
        <w:tc>
          <w:tcPr>
            <w:tcW w:w="4536" w:type="dxa"/>
          </w:tcPr>
          <w:p w14:paraId="7C0DC0E9" w14:textId="6F316700" w:rsidR="001B182F" w:rsidRPr="00C24969" w:rsidRDefault="001B182F" w:rsidP="008E36D0">
            <w:pPr>
              <w:rPr>
                <w:b/>
                <w:lang w:val="de-CH"/>
              </w:rPr>
            </w:pPr>
            <w:r>
              <w:rPr>
                <w:b/>
                <w:lang w:val="de-CH"/>
              </w:rPr>
              <w:t>Testaufbau und Test der Installation</w:t>
            </w:r>
          </w:p>
        </w:tc>
        <w:tc>
          <w:tcPr>
            <w:tcW w:w="1418" w:type="dxa"/>
          </w:tcPr>
          <w:p w14:paraId="36AE9B30" w14:textId="77777777" w:rsidR="001B182F" w:rsidRPr="00C24969" w:rsidRDefault="001B182F" w:rsidP="008E36D0">
            <w:pPr>
              <w:rPr>
                <w:b/>
                <w:lang w:val="de-CH"/>
              </w:rPr>
            </w:pPr>
            <w:r w:rsidRPr="00C24969">
              <w:rPr>
                <w:b/>
                <w:lang w:val="de-CH"/>
              </w:rPr>
              <w:t>Totalpreis</w:t>
            </w:r>
          </w:p>
        </w:tc>
        <w:tc>
          <w:tcPr>
            <w:tcW w:w="1978" w:type="dxa"/>
          </w:tcPr>
          <w:p w14:paraId="638453AE" w14:textId="77777777" w:rsidR="001B182F" w:rsidRPr="00C24969" w:rsidRDefault="001B182F" w:rsidP="008E36D0">
            <w:pPr>
              <w:rPr>
                <w:b/>
                <w:lang w:val="de-CH"/>
              </w:rPr>
            </w:pPr>
          </w:p>
        </w:tc>
      </w:tr>
    </w:tbl>
    <w:p w14:paraId="4076B140" w14:textId="1D4D3F0F" w:rsidR="003A6D64" w:rsidRDefault="003A6D64" w:rsidP="001B182F">
      <w:pPr>
        <w:pStyle w:val="Listenabsatz"/>
        <w:rPr>
          <w:lang w:val="de-CH"/>
        </w:rPr>
      </w:pPr>
    </w:p>
    <w:p w14:paraId="3778DA32" w14:textId="77777777" w:rsidR="003A6D64" w:rsidRDefault="003A6D64">
      <w:pPr>
        <w:widowControl/>
        <w:rPr>
          <w:lang w:val="de-CH"/>
        </w:rPr>
      </w:pPr>
      <w:r>
        <w:rPr>
          <w:lang w:val="de-CH"/>
        </w:rPr>
        <w:br w:type="page"/>
      </w:r>
    </w:p>
    <w:p w14:paraId="6E00EFE6" w14:textId="55494DD4" w:rsidR="008E36D0" w:rsidRPr="009E7277" w:rsidRDefault="008E36D0" w:rsidP="00837992">
      <w:pPr>
        <w:pStyle w:val="berschrift2"/>
      </w:pPr>
      <w:bookmarkStart w:id="23" w:name="_Toc184025590"/>
      <w:r>
        <w:lastRenderedPageBreak/>
        <w:t>Testsystem</w:t>
      </w:r>
      <w:bookmarkEnd w:id="23"/>
      <w:r>
        <w:t xml:space="preserve"> </w:t>
      </w:r>
    </w:p>
    <w:p w14:paraId="52E459C7" w14:textId="4D516E57" w:rsidR="008E36D0" w:rsidRDefault="008E36D0" w:rsidP="009E7277">
      <w:pPr>
        <w:rPr>
          <w:lang w:val="de-CH"/>
        </w:rPr>
      </w:pPr>
      <w:r>
        <w:rPr>
          <w:lang w:val="de-CH"/>
        </w:rPr>
        <w:t>Aufbau eines Testsystems de</w:t>
      </w:r>
      <w:r w:rsidR="00E37164">
        <w:rPr>
          <w:lang w:val="de-CH"/>
        </w:rPr>
        <w:t>r Inselzentrale</w:t>
      </w:r>
      <w:r w:rsidR="00DC132F">
        <w:rPr>
          <w:lang w:val="de-CH"/>
        </w:rPr>
        <w:t xml:space="preserve"> (Fachapplikation)</w:t>
      </w:r>
      <w:r>
        <w:rPr>
          <w:lang w:val="de-CH"/>
        </w:rPr>
        <w:t xml:space="preserve"> </w:t>
      </w:r>
      <w:r w:rsidR="00DC132F">
        <w:rPr>
          <w:lang w:val="de-CH"/>
        </w:rPr>
        <w:t>mit</w:t>
      </w:r>
      <w:r>
        <w:rPr>
          <w:lang w:val="de-CH"/>
        </w:rPr>
        <w:t xml:space="preserve"> der </w:t>
      </w:r>
      <w:r w:rsidR="00DC132F">
        <w:rPr>
          <w:lang w:val="de-CH"/>
        </w:rPr>
        <w:t xml:space="preserve">aktuellsten </w:t>
      </w:r>
      <w:r>
        <w:rPr>
          <w:lang w:val="de-CH"/>
        </w:rPr>
        <w:t>Version</w:t>
      </w:r>
      <w:r w:rsidR="00E37164">
        <w:rPr>
          <w:lang w:val="de-CH"/>
        </w:rPr>
        <w:t>.</w:t>
      </w:r>
    </w:p>
    <w:p w14:paraId="3A45B658" w14:textId="2B319D70" w:rsidR="000F002F" w:rsidRDefault="000F002F" w:rsidP="009E7277">
      <w:pPr>
        <w:rPr>
          <w:lang w:val="de-CH"/>
        </w:rPr>
      </w:pPr>
      <w:r>
        <w:rPr>
          <w:lang w:val="de-CH"/>
        </w:rPr>
        <w:t>Lieferung und Installation der Fachapplikationssoftware auf einem Windows-Server Betriebssystem gemäss erstellter Systemarchitektur. Die Vorgaben gemäss Kapitel "Fachapplikationen wie z.B. Gebäudeleitsysteme" sind umzusetzen.</w:t>
      </w:r>
    </w:p>
    <w:p w14:paraId="40515425" w14:textId="77777777" w:rsidR="008E36D0" w:rsidRDefault="008E36D0" w:rsidP="009E7277">
      <w:pPr>
        <w:rPr>
          <w:lang w:val="de-CH"/>
        </w:rPr>
      </w:pPr>
    </w:p>
    <w:tbl>
      <w:tblPr>
        <w:tblStyle w:val="Tabelle"/>
        <w:tblW w:w="0" w:type="auto"/>
        <w:tblLook w:val="04A0" w:firstRow="1" w:lastRow="0" w:firstColumn="1" w:lastColumn="0" w:noHBand="0" w:noVBand="1"/>
      </w:tblPr>
      <w:tblGrid>
        <w:gridCol w:w="1072"/>
        <w:gridCol w:w="4536"/>
        <w:gridCol w:w="1418"/>
        <w:gridCol w:w="1978"/>
      </w:tblGrid>
      <w:tr w:rsidR="008E36D0" w14:paraId="7C9FDF0D" w14:textId="77777777" w:rsidTr="008B6E55">
        <w:trPr>
          <w:cnfStyle w:val="100000000000" w:firstRow="1" w:lastRow="0" w:firstColumn="0" w:lastColumn="0" w:oddVBand="0" w:evenVBand="0" w:oddHBand="0" w:evenHBand="0" w:firstRowFirstColumn="0" w:firstRowLastColumn="0" w:lastRowFirstColumn="0" w:lastRowLastColumn="0"/>
        </w:trPr>
        <w:tc>
          <w:tcPr>
            <w:tcW w:w="1072" w:type="dxa"/>
          </w:tcPr>
          <w:p w14:paraId="496E73A0" w14:textId="77777777" w:rsidR="008E36D0" w:rsidRDefault="008E36D0" w:rsidP="008E36D0">
            <w:pPr>
              <w:rPr>
                <w:lang w:val="de-CH"/>
              </w:rPr>
            </w:pPr>
            <w:r>
              <w:rPr>
                <w:lang w:val="de-CH"/>
              </w:rPr>
              <w:t>Anzahl</w:t>
            </w:r>
          </w:p>
        </w:tc>
        <w:tc>
          <w:tcPr>
            <w:tcW w:w="4536" w:type="dxa"/>
          </w:tcPr>
          <w:p w14:paraId="2D56A289" w14:textId="77777777" w:rsidR="008E36D0" w:rsidRDefault="008E36D0" w:rsidP="008E36D0">
            <w:pPr>
              <w:rPr>
                <w:lang w:val="de-CH"/>
              </w:rPr>
            </w:pPr>
            <w:r>
              <w:rPr>
                <w:lang w:val="de-CH"/>
              </w:rPr>
              <w:t>Beschreibung</w:t>
            </w:r>
          </w:p>
        </w:tc>
        <w:tc>
          <w:tcPr>
            <w:tcW w:w="1418" w:type="dxa"/>
          </w:tcPr>
          <w:p w14:paraId="6FA61A56" w14:textId="77777777" w:rsidR="008E36D0" w:rsidRDefault="008E36D0" w:rsidP="008E36D0">
            <w:pPr>
              <w:rPr>
                <w:lang w:val="de-CH"/>
              </w:rPr>
            </w:pPr>
            <w:r>
              <w:rPr>
                <w:lang w:val="de-CH"/>
              </w:rPr>
              <w:t>Einzelpreis</w:t>
            </w:r>
          </w:p>
        </w:tc>
        <w:tc>
          <w:tcPr>
            <w:tcW w:w="1978" w:type="dxa"/>
          </w:tcPr>
          <w:p w14:paraId="524D5AC3" w14:textId="77777777" w:rsidR="008E36D0" w:rsidRDefault="008E36D0" w:rsidP="008E36D0">
            <w:pPr>
              <w:rPr>
                <w:lang w:val="de-CH"/>
              </w:rPr>
            </w:pPr>
            <w:r>
              <w:rPr>
                <w:lang w:val="de-CH"/>
              </w:rPr>
              <w:t>Total</w:t>
            </w:r>
          </w:p>
        </w:tc>
      </w:tr>
      <w:tr w:rsidR="008E36D0" w:rsidRPr="00EB2808" w14:paraId="7897F9B1"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78786721" w14:textId="77777777" w:rsidR="008E36D0" w:rsidRDefault="008E36D0" w:rsidP="008E36D0">
            <w:pPr>
              <w:rPr>
                <w:lang w:val="de-CH"/>
              </w:rPr>
            </w:pPr>
          </w:p>
        </w:tc>
        <w:tc>
          <w:tcPr>
            <w:tcW w:w="4536" w:type="dxa"/>
          </w:tcPr>
          <w:p w14:paraId="3E19436A" w14:textId="272DAEA5" w:rsidR="008E36D0" w:rsidRDefault="008E36D0" w:rsidP="00420067">
            <w:pPr>
              <w:rPr>
                <w:lang w:val="de-CH"/>
              </w:rPr>
            </w:pPr>
            <w:r>
              <w:rPr>
                <w:lang w:val="de-CH"/>
              </w:rPr>
              <w:t xml:space="preserve">Lizenz </w:t>
            </w:r>
            <w:r w:rsidR="00E37164">
              <w:rPr>
                <w:lang w:val="de-CH"/>
              </w:rPr>
              <w:t>Inselzentrale</w:t>
            </w:r>
            <w:r>
              <w:rPr>
                <w:lang w:val="de-CH"/>
              </w:rPr>
              <w:t xml:space="preserve"> (falls für Testsystem nötig)</w:t>
            </w:r>
          </w:p>
        </w:tc>
        <w:tc>
          <w:tcPr>
            <w:tcW w:w="1418" w:type="dxa"/>
          </w:tcPr>
          <w:p w14:paraId="6A3C1F09" w14:textId="77777777" w:rsidR="008E36D0" w:rsidRDefault="008E36D0" w:rsidP="008E36D0">
            <w:pPr>
              <w:rPr>
                <w:lang w:val="de-CH"/>
              </w:rPr>
            </w:pPr>
          </w:p>
        </w:tc>
        <w:tc>
          <w:tcPr>
            <w:tcW w:w="1978" w:type="dxa"/>
          </w:tcPr>
          <w:p w14:paraId="1F7F7AD5" w14:textId="77777777" w:rsidR="008E36D0" w:rsidRDefault="008E36D0" w:rsidP="008E36D0">
            <w:pPr>
              <w:rPr>
                <w:lang w:val="de-CH"/>
              </w:rPr>
            </w:pPr>
          </w:p>
        </w:tc>
      </w:tr>
      <w:tr w:rsidR="008E36D0" w:rsidRPr="00EB2808" w14:paraId="012D7191"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1C3CEB5D" w14:textId="77777777" w:rsidR="008E36D0" w:rsidRDefault="008E36D0" w:rsidP="008E36D0">
            <w:pPr>
              <w:rPr>
                <w:lang w:val="de-CH"/>
              </w:rPr>
            </w:pPr>
          </w:p>
        </w:tc>
        <w:tc>
          <w:tcPr>
            <w:tcW w:w="4536" w:type="dxa"/>
          </w:tcPr>
          <w:p w14:paraId="681E0927" w14:textId="6B8B935C" w:rsidR="008E36D0" w:rsidRDefault="008E36D0" w:rsidP="00420067">
            <w:pPr>
              <w:rPr>
                <w:lang w:val="de-CH"/>
              </w:rPr>
            </w:pPr>
            <w:r>
              <w:rPr>
                <w:lang w:val="de-CH"/>
              </w:rPr>
              <w:t xml:space="preserve">Installation </w:t>
            </w:r>
            <w:r w:rsidR="00E37164">
              <w:rPr>
                <w:lang w:val="de-CH"/>
              </w:rPr>
              <w:t>Inselzentrale</w:t>
            </w:r>
            <w:r>
              <w:rPr>
                <w:lang w:val="de-CH"/>
              </w:rPr>
              <w:t xml:space="preserve"> auf bereitgestellter VM</w:t>
            </w:r>
            <w:r w:rsidR="00985D71">
              <w:rPr>
                <w:lang w:val="de-CH"/>
              </w:rPr>
              <w:t xml:space="preserve"> </w:t>
            </w:r>
            <w:r w:rsidR="00985D71" w:rsidRPr="00215B9B">
              <w:rPr>
                <w:b/>
                <w:lang w:val="de-CH"/>
              </w:rPr>
              <w:t>(Windows Server Betriebssystem)</w:t>
            </w:r>
          </w:p>
        </w:tc>
        <w:tc>
          <w:tcPr>
            <w:tcW w:w="1418" w:type="dxa"/>
          </w:tcPr>
          <w:p w14:paraId="63520A1D" w14:textId="77777777" w:rsidR="008E36D0" w:rsidRDefault="008E36D0" w:rsidP="008E36D0">
            <w:pPr>
              <w:rPr>
                <w:lang w:val="de-CH"/>
              </w:rPr>
            </w:pPr>
          </w:p>
        </w:tc>
        <w:tc>
          <w:tcPr>
            <w:tcW w:w="1978" w:type="dxa"/>
          </w:tcPr>
          <w:p w14:paraId="5D5AD86B" w14:textId="77777777" w:rsidR="008E36D0" w:rsidRDefault="008E36D0" w:rsidP="008E36D0">
            <w:pPr>
              <w:rPr>
                <w:lang w:val="de-CH"/>
              </w:rPr>
            </w:pPr>
          </w:p>
        </w:tc>
      </w:tr>
      <w:tr w:rsidR="0059021A" w:rsidRPr="00EB2808" w14:paraId="34C49A60"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51C8427C" w14:textId="77777777" w:rsidR="0059021A" w:rsidRDefault="0059021A" w:rsidP="008E36D0">
            <w:pPr>
              <w:rPr>
                <w:lang w:val="de-CH"/>
              </w:rPr>
            </w:pPr>
          </w:p>
        </w:tc>
        <w:tc>
          <w:tcPr>
            <w:tcW w:w="4536" w:type="dxa"/>
          </w:tcPr>
          <w:p w14:paraId="0AAB6CB6" w14:textId="3FF9B030" w:rsidR="0059021A" w:rsidRPr="0059021A" w:rsidRDefault="0059021A" w:rsidP="00420067">
            <w:pPr>
              <w:rPr>
                <w:lang w:val="de-CH"/>
              </w:rPr>
            </w:pPr>
            <w:r w:rsidRPr="0059021A">
              <w:rPr>
                <w:lang w:val="de-CH"/>
              </w:rPr>
              <w:t>Lizenz TCP COM Bridge der</w:t>
            </w:r>
            <w:r>
              <w:rPr>
                <w:lang w:val="de-CH"/>
              </w:rPr>
              <w:t xml:space="preserve"> Firma AGG Software für die Übermittlung der via ESPA4.4.4 Schnittstelle an das ACC </w:t>
            </w:r>
          </w:p>
        </w:tc>
        <w:tc>
          <w:tcPr>
            <w:tcW w:w="1418" w:type="dxa"/>
          </w:tcPr>
          <w:p w14:paraId="6D76378A" w14:textId="77777777" w:rsidR="0059021A" w:rsidRPr="0059021A" w:rsidRDefault="0059021A" w:rsidP="008E36D0">
            <w:pPr>
              <w:rPr>
                <w:lang w:val="de-CH"/>
              </w:rPr>
            </w:pPr>
          </w:p>
        </w:tc>
        <w:tc>
          <w:tcPr>
            <w:tcW w:w="1978" w:type="dxa"/>
          </w:tcPr>
          <w:p w14:paraId="6B3D9687" w14:textId="77777777" w:rsidR="0059021A" w:rsidRPr="0059021A" w:rsidRDefault="0059021A" w:rsidP="008E36D0">
            <w:pPr>
              <w:rPr>
                <w:lang w:val="de-CH"/>
              </w:rPr>
            </w:pPr>
          </w:p>
        </w:tc>
      </w:tr>
      <w:tr w:rsidR="00FC2F6E" w:rsidRPr="00EB2808" w14:paraId="50687802"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6398536D" w14:textId="77777777" w:rsidR="00FC2F6E" w:rsidRPr="0059021A" w:rsidRDefault="00FC2F6E" w:rsidP="008E36D0">
            <w:pPr>
              <w:rPr>
                <w:lang w:val="de-CH"/>
              </w:rPr>
            </w:pPr>
          </w:p>
        </w:tc>
        <w:tc>
          <w:tcPr>
            <w:tcW w:w="4536" w:type="dxa"/>
          </w:tcPr>
          <w:p w14:paraId="65C56CB0" w14:textId="1032639A" w:rsidR="00FC2F6E" w:rsidRDefault="004D27EC" w:rsidP="00215B9B">
            <w:pPr>
              <w:rPr>
                <w:lang w:val="de-CH"/>
              </w:rPr>
            </w:pPr>
            <w:r>
              <w:rPr>
                <w:lang w:val="de-CH"/>
              </w:rPr>
              <w:t>Einrichtung ESPA-Schnittstelle zusammen mit der Firma Siemens</w:t>
            </w:r>
          </w:p>
        </w:tc>
        <w:tc>
          <w:tcPr>
            <w:tcW w:w="1418" w:type="dxa"/>
          </w:tcPr>
          <w:p w14:paraId="61E791F3" w14:textId="77777777" w:rsidR="00FC2F6E" w:rsidRDefault="00FC2F6E" w:rsidP="008E36D0">
            <w:pPr>
              <w:rPr>
                <w:lang w:val="de-CH"/>
              </w:rPr>
            </w:pPr>
          </w:p>
        </w:tc>
        <w:tc>
          <w:tcPr>
            <w:tcW w:w="1978" w:type="dxa"/>
          </w:tcPr>
          <w:p w14:paraId="0BD6F457" w14:textId="77777777" w:rsidR="00FC2F6E" w:rsidRDefault="00FC2F6E" w:rsidP="008E36D0">
            <w:pPr>
              <w:rPr>
                <w:lang w:val="de-CH"/>
              </w:rPr>
            </w:pPr>
          </w:p>
        </w:tc>
      </w:tr>
      <w:tr w:rsidR="003A6D64" w:rsidRPr="00EB2808" w14:paraId="7C936FFB" w14:textId="77777777" w:rsidTr="003A6D64">
        <w:trPr>
          <w:cnfStyle w:val="000000100000" w:firstRow="0" w:lastRow="0" w:firstColumn="0" w:lastColumn="0" w:oddVBand="0" w:evenVBand="0" w:oddHBand="1" w:evenHBand="0" w:firstRowFirstColumn="0" w:firstRowLastColumn="0" w:lastRowFirstColumn="0" w:lastRowLastColumn="0"/>
        </w:trPr>
        <w:tc>
          <w:tcPr>
            <w:tcW w:w="1072" w:type="dxa"/>
          </w:tcPr>
          <w:p w14:paraId="4087CD59" w14:textId="77777777" w:rsidR="003A6D64" w:rsidRDefault="003A6D64" w:rsidP="003A6D64">
            <w:pPr>
              <w:rPr>
                <w:lang w:val="de-CH"/>
              </w:rPr>
            </w:pPr>
          </w:p>
        </w:tc>
        <w:tc>
          <w:tcPr>
            <w:tcW w:w="4536" w:type="dxa"/>
          </w:tcPr>
          <w:p w14:paraId="34DDB769" w14:textId="4151228C" w:rsidR="003A6D64" w:rsidRDefault="003A6D64" w:rsidP="003A6D64">
            <w:pPr>
              <w:rPr>
                <w:lang w:val="de-CH"/>
              </w:rPr>
            </w:pPr>
            <w:r>
              <w:rPr>
                <w:lang w:val="de-CH"/>
              </w:rPr>
              <w:t xml:space="preserve">Anbindung der Applikationen ans </w:t>
            </w:r>
            <w:proofErr w:type="spellStart"/>
            <w:r>
              <w:rPr>
                <w:lang w:val="de-CH"/>
              </w:rPr>
              <w:t>Active</w:t>
            </w:r>
            <w:proofErr w:type="spellEnd"/>
            <w:r>
              <w:rPr>
                <w:lang w:val="de-CH"/>
              </w:rPr>
              <w:t xml:space="preserve">-Directory der </w:t>
            </w:r>
            <w:r w:rsidR="00907EA2">
              <w:rPr>
                <w:lang w:val="de-CH"/>
              </w:rPr>
              <w:t>TGM</w:t>
            </w:r>
            <w:r>
              <w:rPr>
                <w:lang w:val="de-CH"/>
              </w:rPr>
              <w:t xml:space="preserve"> </w:t>
            </w:r>
            <w:proofErr w:type="spellStart"/>
            <w:r>
              <w:rPr>
                <w:lang w:val="de-CH"/>
              </w:rPr>
              <w:t>Domotik</w:t>
            </w:r>
            <w:proofErr w:type="spellEnd"/>
            <w:r w:rsidR="004D27EC">
              <w:rPr>
                <w:lang w:val="de-CH"/>
              </w:rPr>
              <w:t xml:space="preserve"> (LDAP-Schnittstelle)</w:t>
            </w:r>
            <w:r>
              <w:rPr>
                <w:lang w:val="de-CH"/>
              </w:rPr>
              <w:t>, Einrichten der User, Hochladen aller Dokumente um die IZ auf den gleichen Stand zu bringen den die bestehende IZ hat.</w:t>
            </w:r>
          </w:p>
        </w:tc>
        <w:tc>
          <w:tcPr>
            <w:tcW w:w="1418" w:type="dxa"/>
          </w:tcPr>
          <w:p w14:paraId="38D1F616" w14:textId="77777777" w:rsidR="003A6D64" w:rsidRDefault="003A6D64" w:rsidP="003A6D64">
            <w:pPr>
              <w:rPr>
                <w:lang w:val="de-CH"/>
              </w:rPr>
            </w:pPr>
          </w:p>
        </w:tc>
        <w:tc>
          <w:tcPr>
            <w:tcW w:w="1978" w:type="dxa"/>
          </w:tcPr>
          <w:p w14:paraId="69DA73A5" w14:textId="77777777" w:rsidR="003A6D64" w:rsidRDefault="003A6D64" w:rsidP="003A6D64">
            <w:pPr>
              <w:rPr>
                <w:lang w:val="de-CH"/>
              </w:rPr>
            </w:pPr>
          </w:p>
        </w:tc>
      </w:tr>
      <w:tr w:rsidR="00DB3900" w:rsidRPr="00EB2808" w14:paraId="1A368146"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6F5D3BF1" w14:textId="77777777" w:rsidR="00DB3900" w:rsidRDefault="00DB3900" w:rsidP="008E36D0">
            <w:pPr>
              <w:rPr>
                <w:lang w:val="de-CH"/>
              </w:rPr>
            </w:pPr>
          </w:p>
        </w:tc>
        <w:tc>
          <w:tcPr>
            <w:tcW w:w="4536" w:type="dxa"/>
          </w:tcPr>
          <w:p w14:paraId="66D18A94" w14:textId="0ED88800" w:rsidR="00DB3900" w:rsidRDefault="00DB3900" w:rsidP="00215B9B">
            <w:pPr>
              <w:rPr>
                <w:lang w:val="de-CH"/>
              </w:rPr>
            </w:pPr>
            <w:r>
              <w:rPr>
                <w:lang w:val="de-CH"/>
              </w:rPr>
              <w:t xml:space="preserve">Einrichten der </w:t>
            </w:r>
            <w:proofErr w:type="spellStart"/>
            <w:r>
              <w:rPr>
                <w:lang w:val="de-CH"/>
              </w:rPr>
              <w:t>GPO's</w:t>
            </w:r>
            <w:proofErr w:type="spellEnd"/>
            <w:r>
              <w:rPr>
                <w:lang w:val="de-CH"/>
              </w:rPr>
              <w:t xml:space="preserve"> und Windowsfirewall in Zusammenarbeit mit der IKT-Domotik</w:t>
            </w:r>
          </w:p>
        </w:tc>
        <w:tc>
          <w:tcPr>
            <w:tcW w:w="1418" w:type="dxa"/>
          </w:tcPr>
          <w:p w14:paraId="0FBE3DB0" w14:textId="77777777" w:rsidR="00DB3900" w:rsidRDefault="00DB3900" w:rsidP="008E36D0">
            <w:pPr>
              <w:rPr>
                <w:lang w:val="de-CH"/>
              </w:rPr>
            </w:pPr>
          </w:p>
        </w:tc>
        <w:tc>
          <w:tcPr>
            <w:tcW w:w="1978" w:type="dxa"/>
          </w:tcPr>
          <w:p w14:paraId="10514E53" w14:textId="77777777" w:rsidR="00DB3900" w:rsidRDefault="00DB3900" w:rsidP="008E36D0">
            <w:pPr>
              <w:rPr>
                <w:lang w:val="de-CH"/>
              </w:rPr>
            </w:pPr>
          </w:p>
        </w:tc>
      </w:tr>
      <w:tr w:rsidR="005E35BE" w:rsidRPr="00EB2808" w14:paraId="042458DB"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59D40925" w14:textId="77777777" w:rsidR="005E35BE" w:rsidRDefault="005E35BE" w:rsidP="008E36D0">
            <w:pPr>
              <w:rPr>
                <w:lang w:val="de-CH"/>
              </w:rPr>
            </w:pPr>
          </w:p>
        </w:tc>
        <w:tc>
          <w:tcPr>
            <w:tcW w:w="4536" w:type="dxa"/>
          </w:tcPr>
          <w:p w14:paraId="366FB9B7" w14:textId="42528529" w:rsidR="005E35BE" w:rsidRPr="00633D29" w:rsidRDefault="00633D29" w:rsidP="00DC132F">
            <w:pPr>
              <w:rPr>
                <w:highlight w:val="yellow"/>
                <w:lang w:val="de-CH"/>
              </w:rPr>
            </w:pPr>
            <w:r w:rsidRPr="00DC132F">
              <w:rPr>
                <w:lang w:val="de-CH"/>
              </w:rPr>
              <w:t xml:space="preserve">Test der Applikation </w:t>
            </w:r>
            <w:r w:rsidR="00DC132F">
              <w:rPr>
                <w:lang w:val="de-CH"/>
              </w:rPr>
              <w:t>unter Einsatz der Testeinrichtung</w:t>
            </w:r>
          </w:p>
        </w:tc>
        <w:tc>
          <w:tcPr>
            <w:tcW w:w="1418" w:type="dxa"/>
          </w:tcPr>
          <w:p w14:paraId="7734832F" w14:textId="77777777" w:rsidR="005E35BE" w:rsidRDefault="005E35BE" w:rsidP="008E36D0">
            <w:pPr>
              <w:rPr>
                <w:lang w:val="de-CH"/>
              </w:rPr>
            </w:pPr>
          </w:p>
        </w:tc>
        <w:tc>
          <w:tcPr>
            <w:tcW w:w="1978" w:type="dxa"/>
          </w:tcPr>
          <w:p w14:paraId="34999CE2" w14:textId="77777777" w:rsidR="005E35BE" w:rsidRDefault="005E35BE" w:rsidP="008E36D0">
            <w:pPr>
              <w:rPr>
                <w:lang w:val="de-CH"/>
              </w:rPr>
            </w:pPr>
          </w:p>
        </w:tc>
      </w:tr>
      <w:tr w:rsidR="009533F4" w:rsidRPr="00EB2808" w14:paraId="11171148" w14:textId="77777777" w:rsidTr="006431DF">
        <w:trPr>
          <w:cnfStyle w:val="000000010000" w:firstRow="0" w:lastRow="0" w:firstColumn="0" w:lastColumn="0" w:oddVBand="0" w:evenVBand="0" w:oddHBand="0" w:evenHBand="1" w:firstRowFirstColumn="0" w:firstRowLastColumn="0" w:lastRowFirstColumn="0" w:lastRowLastColumn="0"/>
        </w:trPr>
        <w:tc>
          <w:tcPr>
            <w:tcW w:w="1072" w:type="dxa"/>
          </w:tcPr>
          <w:p w14:paraId="321ED8C7" w14:textId="77777777" w:rsidR="009533F4" w:rsidRDefault="009533F4" w:rsidP="006431DF">
            <w:pPr>
              <w:rPr>
                <w:lang w:val="de-CH"/>
              </w:rPr>
            </w:pPr>
          </w:p>
        </w:tc>
        <w:tc>
          <w:tcPr>
            <w:tcW w:w="4536" w:type="dxa"/>
          </w:tcPr>
          <w:p w14:paraId="646F2481" w14:textId="77777777" w:rsidR="009533F4" w:rsidRDefault="009533F4" w:rsidP="006431DF">
            <w:pPr>
              <w:rPr>
                <w:lang w:val="de-CH"/>
              </w:rPr>
            </w:pPr>
            <w:r>
              <w:rPr>
                <w:lang w:val="de-CH"/>
              </w:rPr>
              <w:br/>
            </w:r>
          </w:p>
        </w:tc>
        <w:tc>
          <w:tcPr>
            <w:tcW w:w="1418" w:type="dxa"/>
          </w:tcPr>
          <w:p w14:paraId="16D85D61" w14:textId="77777777" w:rsidR="009533F4" w:rsidRDefault="009533F4" w:rsidP="006431DF">
            <w:pPr>
              <w:rPr>
                <w:lang w:val="de-CH"/>
              </w:rPr>
            </w:pPr>
          </w:p>
        </w:tc>
        <w:tc>
          <w:tcPr>
            <w:tcW w:w="1978" w:type="dxa"/>
          </w:tcPr>
          <w:p w14:paraId="05831707" w14:textId="77777777" w:rsidR="009533F4" w:rsidRDefault="009533F4" w:rsidP="006431DF">
            <w:pPr>
              <w:rPr>
                <w:lang w:val="de-CH"/>
              </w:rPr>
            </w:pPr>
          </w:p>
        </w:tc>
      </w:tr>
      <w:tr w:rsidR="005E35BE" w:rsidRPr="00EB2808" w14:paraId="04AE9169" w14:textId="77777777" w:rsidTr="008B6E55">
        <w:trPr>
          <w:cnfStyle w:val="000000100000" w:firstRow="0" w:lastRow="0" w:firstColumn="0" w:lastColumn="0" w:oddVBand="0" w:evenVBand="0" w:oddHBand="1" w:evenHBand="0" w:firstRowFirstColumn="0" w:firstRowLastColumn="0" w:lastRowFirstColumn="0" w:lastRowLastColumn="0"/>
        </w:trPr>
        <w:tc>
          <w:tcPr>
            <w:tcW w:w="1072" w:type="dxa"/>
          </w:tcPr>
          <w:p w14:paraId="4E178BE6" w14:textId="77777777" w:rsidR="005E35BE" w:rsidRDefault="005E35BE" w:rsidP="008E36D0">
            <w:pPr>
              <w:rPr>
                <w:lang w:val="de-CH"/>
              </w:rPr>
            </w:pPr>
          </w:p>
        </w:tc>
        <w:tc>
          <w:tcPr>
            <w:tcW w:w="4536" w:type="dxa"/>
          </w:tcPr>
          <w:p w14:paraId="785ED4D0" w14:textId="6C7CFFF4" w:rsidR="005E35BE" w:rsidRDefault="005E35BE" w:rsidP="008E36D0">
            <w:pPr>
              <w:rPr>
                <w:lang w:val="de-CH"/>
              </w:rPr>
            </w:pPr>
            <w:r>
              <w:rPr>
                <w:lang w:val="de-CH"/>
              </w:rPr>
              <w:br/>
            </w:r>
          </w:p>
        </w:tc>
        <w:tc>
          <w:tcPr>
            <w:tcW w:w="1418" w:type="dxa"/>
          </w:tcPr>
          <w:p w14:paraId="69171CBB" w14:textId="77777777" w:rsidR="005E35BE" w:rsidRDefault="005E35BE" w:rsidP="008E36D0">
            <w:pPr>
              <w:rPr>
                <w:lang w:val="de-CH"/>
              </w:rPr>
            </w:pPr>
          </w:p>
        </w:tc>
        <w:tc>
          <w:tcPr>
            <w:tcW w:w="1978" w:type="dxa"/>
          </w:tcPr>
          <w:p w14:paraId="36B624CD" w14:textId="77777777" w:rsidR="005E35BE" w:rsidRDefault="005E35BE" w:rsidP="008E36D0">
            <w:pPr>
              <w:rPr>
                <w:lang w:val="de-CH"/>
              </w:rPr>
            </w:pPr>
          </w:p>
        </w:tc>
      </w:tr>
      <w:tr w:rsidR="005E35BE" w:rsidRPr="005E35BE" w14:paraId="57DCEF40" w14:textId="77777777" w:rsidTr="008B6E55">
        <w:trPr>
          <w:cnfStyle w:val="000000010000" w:firstRow="0" w:lastRow="0" w:firstColumn="0" w:lastColumn="0" w:oddVBand="0" w:evenVBand="0" w:oddHBand="0" w:evenHBand="1" w:firstRowFirstColumn="0" w:firstRowLastColumn="0" w:lastRowFirstColumn="0" w:lastRowLastColumn="0"/>
        </w:trPr>
        <w:tc>
          <w:tcPr>
            <w:tcW w:w="1072" w:type="dxa"/>
          </w:tcPr>
          <w:p w14:paraId="0FE85769" w14:textId="77777777" w:rsidR="005E35BE" w:rsidRPr="005E35BE" w:rsidRDefault="005E35BE" w:rsidP="008E36D0">
            <w:pPr>
              <w:rPr>
                <w:b/>
                <w:lang w:val="de-CH"/>
              </w:rPr>
            </w:pPr>
          </w:p>
        </w:tc>
        <w:tc>
          <w:tcPr>
            <w:tcW w:w="4536" w:type="dxa"/>
          </w:tcPr>
          <w:p w14:paraId="5F6E1EC6" w14:textId="48549926" w:rsidR="005E35BE" w:rsidRPr="005E35BE" w:rsidRDefault="005E35BE" w:rsidP="00420067">
            <w:pPr>
              <w:rPr>
                <w:b/>
                <w:lang w:val="de-CH"/>
              </w:rPr>
            </w:pPr>
            <w:r w:rsidRPr="005E35BE">
              <w:rPr>
                <w:b/>
                <w:lang w:val="de-CH"/>
              </w:rPr>
              <w:t>Testsystem</w:t>
            </w:r>
          </w:p>
        </w:tc>
        <w:tc>
          <w:tcPr>
            <w:tcW w:w="1418" w:type="dxa"/>
          </w:tcPr>
          <w:p w14:paraId="1E9F84A6" w14:textId="208F2397" w:rsidR="005E35BE" w:rsidRPr="005E35BE" w:rsidRDefault="005E35BE" w:rsidP="008E36D0">
            <w:pPr>
              <w:rPr>
                <w:b/>
                <w:lang w:val="de-CH"/>
              </w:rPr>
            </w:pPr>
            <w:r w:rsidRPr="005E35BE">
              <w:rPr>
                <w:b/>
                <w:lang w:val="de-CH"/>
              </w:rPr>
              <w:t>Totalpreis</w:t>
            </w:r>
          </w:p>
        </w:tc>
        <w:tc>
          <w:tcPr>
            <w:tcW w:w="1978" w:type="dxa"/>
          </w:tcPr>
          <w:p w14:paraId="68B08B4D" w14:textId="77777777" w:rsidR="005E35BE" w:rsidRPr="005E35BE" w:rsidRDefault="005E35BE" w:rsidP="008E36D0">
            <w:pPr>
              <w:rPr>
                <w:b/>
                <w:lang w:val="de-CH"/>
              </w:rPr>
            </w:pPr>
          </w:p>
        </w:tc>
      </w:tr>
    </w:tbl>
    <w:p w14:paraId="75B72155" w14:textId="24A2CC24" w:rsidR="00DC132F" w:rsidRDefault="00DC132F" w:rsidP="009E7277">
      <w:pPr>
        <w:rPr>
          <w:lang w:val="de-CH"/>
        </w:rPr>
      </w:pPr>
    </w:p>
    <w:p w14:paraId="147E50F4" w14:textId="77777777" w:rsidR="00DC132F" w:rsidRDefault="00DC132F">
      <w:pPr>
        <w:widowControl/>
        <w:rPr>
          <w:lang w:val="de-CH"/>
        </w:rPr>
      </w:pPr>
      <w:r>
        <w:rPr>
          <w:lang w:val="de-CH"/>
        </w:rPr>
        <w:br w:type="page"/>
      </w:r>
    </w:p>
    <w:p w14:paraId="7744F8DB" w14:textId="2F116F91" w:rsidR="0005084F" w:rsidRDefault="0005084F" w:rsidP="0005084F">
      <w:pPr>
        <w:pStyle w:val="berschrift3"/>
        <w:rPr>
          <w:lang w:val="de-CH"/>
        </w:rPr>
      </w:pPr>
      <w:r>
        <w:rPr>
          <w:lang w:val="de-CH"/>
        </w:rPr>
        <w:lastRenderedPageBreak/>
        <w:t>Wiederkehrende Kosten Applikationssoftware (jährlich)</w:t>
      </w:r>
    </w:p>
    <w:p w14:paraId="2C0BEFAF" w14:textId="19B81D3C" w:rsidR="0005084F" w:rsidRDefault="0005084F" w:rsidP="0005084F">
      <w:pPr>
        <w:rPr>
          <w:lang w:val="de-CH"/>
        </w:rPr>
      </w:pPr>
      <w:r>
        <w:rPr>
          <w:lang w:val="de-CH"/>
        </w:rPr>
        <w:t>In den jährlich wiederkehrenden Kosten sollen alle Kosten abgebildet werden, die der Betrieb der installierten Software</w:t>
      </w:r>
      <w:r w:rsidR="00873F6C">
        <w:rPr>
          <w:lang w:val="de-CH"/>
        </w:rPr>
        <w:t xml:space="preserve"> (Inselzentrale)</w:t>
      </w:r>
      <w:r>
        <w:rPr>
          <w:lang w:val="de-CH"/>
        </w:rPr>
        <w:t xml:space="preserve"> pro Jahr mit sich bringt. Dies sind einerseits wiederkehrende Lizenzkosten und andererseits alle Dienstleistungen im Zusammenhang mit der regelmässigen Aktualisierung der Software auf die neueste Version.</w:t>
      </w:r>
    </w:p>
    <w:p w14:paraId="60F6C571" w14:textId="77777777" w:rsidR="0005084F" w:rsidRPr="00D71318" w:rsidRDefault="0005084F" w:rsidP="0005084F">
      <w:pPr>
        <w:rPr>
          <w:lang w:val="de-CH"/>
        </w:rPr>
      </w:pPr>
      <w:r>
        <w:rPr>
          <w:lang w:val="de-CH"/>
        </w:rPr>
        <w:t xml:space="preserve"> </w:t>
      </w:r>
    </w:p>
    <w:tbl>
      <w:tblPr>
        <w:tblStyle w:val="Tabelle"/>
        <w:tblW w:w="0" w:type="auto"/>
        <w:tblLook w:val="04A0" w:firstRow="1" w:lastRow="0" w:firstColumn="1" w:lastColumn="0" w:noHBand="0" w:noVBand="1"/>
      </w:tblPr>
      <w:tblGrid>
        <w:gridCol w:w="1072"/>
        <w:gridCol w:w="4536"/>
        <w:gridCol w:w="1418"/>
        <w:gridCol w:w="1978"/>
      </w:tblGrid>
      <w:tr w:rsidR="0005084F" w14:paraId="77B48831" w14:textId="77777777" w:rsidTr="0005084F">
        <w:trPr>
          <w:cnfStyle w:val="100000000000" w:firstRow="1" w:lastRow="0" w:firstColumn="0" w:lastColumn="0" w:oddVBand="0" w:evenVBand="0" w:oddHBand="0" w:evenHBand="0" w:firstRowFirstColumn="0" w:firstRowLastColumn="0" w:lastRowFirstColumn="0" w:lastRowLastColumn="0"/>
        </w:trPr>
        <w:tc>
          <w:tcPr>
            <w:tcW w:w="1072" w:type="dxa"/>
          </w:tcPr>
          <w:p w14:paraId="76017B14" w14:textId="77777777" w:rsidR="0005084F" w:rsidRDefault="0005084F" w:rsidP="0005084F">
            <w:pPr>
              <w:rPr>
                <w:lang w:val="de-CH"/>
              </w:rPr>
            </w:pPr>
            <w:r>
              <w:rPr>
                <w:lang w:val="de-CH"/>
              </w:rPr>
              <w:t>Anzahl</w:t>
            </w:r>
          </w:p>
        </w:tc>
        <w:tc>
          <w:tcPr>
            <w:tcW w:w="4536" w:type="dxa"/>
          </w:tcPr>
          <w:p w14:paraId="31DBB836" w14:textId="77777777" w:rsidR="0005084F" w:rsidRDefault="0005084F" w:rsidP="0005084F">
            <w:pPr>
              <w:rPr>
                <w:lang w:val="de-CH"/>
              </w:rPr>
            </w:pPr>
            <w:r>
              <w:rPr>
                <w:lang w:val="de-CH"/>
              </w:rPr>
              <w:t>Beschreibung</w:t>
            </w:r>
          </w:p>
        </w:tc>
        <w:tc>
          <w:tcPr>
            <w:tcW w:w="1418" w:type="dxa"/>
          </w:tcPr>
          <w:p w14:paraId="5536B287" w14:textId="77777777" w:rsidR="0005084F" w:rsidRDefault="0005084F" w:rsidP="0005084F">
            <w:pPr>
              <w:rPr>
                <w:lang w:val="de-CH"/>
              </w:rPr>
            </w:pPr>
            <w:r>
              <w:rPr>
                <w:lang w:val="de-CH"/>
              </w:rPr>
              <w:t>Einzelpreis</w:t>
            </w:r>
          </w:p>
        </w:tc>
        <w:tc>
          <w:tcPr>
            <w:tcW w:w="1978" w:type="dxa"/>
          </w:tcPr>
          <w:p w14:paraId="2E6BC6C0" w14:textId="77777777" w:rsidR="0005084F" w:rsidRDefault="0005084F" w:rsidP="0005084F">
            <w:pPr>
              <w:rPr>
                <w:lang w:val="de-CH"/>
              </w:rPr>
            </w:pPr>
            <w:r>
              <w:rPr>
                <w:lang w:val="de-CH"/>
              </w:rPr>
              <w:t>Total</w:t>
            </w:r>
          </w:p>
        </w:tc>
      </w:tr>
      <w:tr w:rsidR="0005084F" w:rsidRPr="000F4AB6" w14:paraId="52554724" w14:textId="77777777" w:rsidTr="0005084F">
        <w:trPr>
          <w:cnfStyle w:val="000000100000" w:firstRow="0" w:lastRow="0" w:firstColumn="0" w:lastColumn="0" w:oddVBand="0" w:evenVBand="0" w:oddHBand="1" w:evenHBand="0" w:firstRowFirstColumn="0" w:firstRowLastColumn="0" w:lastRowFirstColumn="0" w:lastRowLastColumn="0"/>
        </w:trPr>
        <w:tc>
          <w:tcPr>
            <w:tcW w:w="1072" w:type="dxa"/>
          </w:tcPr>
          <w:p w14:paraId="63D9B4D6" w14:textId="77777777" w:rsidR="0005084F" w:rsidRDefault="0005084F" w:rsidP="0005084F">
            <w:pPr>
              <w:rPr>
                <w:lang w:val="de-CH"/>
              </w:rPr>
            </w:pPr>
          </w:p>
        </w:tc>
        <w:tc>
          <w:tcPr>
            <w:tcW w:w="4536" w:type="dxa"/>
          </w:tcPr>
          <w:p w14:paraId="2563E931" w14:textId="145D56E6" w:rsidR="0005084F" w:rsidRDefault="0005084F" w:rsidP="004D27EC">
            <w:pPr>
              <w:rPr>
                <w:lang w:val="de-CH"/>
              </w:rPr>
            </w:pPr>
            <w:r>
              <w:rPr>
                <w:lang w:val="de-CH"/>
              </w:rPr>
              <w:t xml:space="preserve">Jährlich </w:t>
            </w:r>
            <w:r w:rsidRPr="00CA4986">
              <w:rPr>
                <w:lang w:val="de-CH"/>
              </w:rPr>
              <w:t xml:space="preserve">wiederkehrende </w:t>
            </w:r>
            <w:r w:rsidR="004D27EC">
              <w:rPr>
                <w:lang w:val="de-CH"/>
              </w:rPr>
              <w:t>Lizenzk</w:t>
            </w:r>
            <w:r w:rsidRPr="00CA4986">
              <w:rPr>
                <w:lang w:val="de-CH"/>
              </w:rPr>
              <w:t xml:space="preserve">osten </w:t>
            </w:r>
            <w:r w:rsidR="00CA4986" w:rsidRPr="00CA4986">
              <w:rPr>
                <w:lang w:val="de-CH"/>
              </w:rPr>
              <w:t>Inselzentrale</w:t>
            </w:r>
            <w:r w:rsidR="004D27EC">
              <w:rPr>
                <w:lang w:val="de-CH"/>
              </w:rPr>
              <w:t xml:space="preserve"> </w:t>
            </w:r>
          </w:p>
        </w:tc>
        <w:tc>
          <w:tcPr>
            <w:tcW w:w="1418" w:type="dxa"/>
          </w:tcPr>
          <w:p w14:paraId="04F5BCF1" w14:textId="77777777" w:rsidR="0005084F" w:rsidRDefault="0005084F" w:rsidP="0005084F">
            <w:pPr>
              <w:rPr>
                <w:lang w:val="de-CH"/>
              </w:rPr>
            </w:pPr>
          </w:p>
        </w:tc>
        <w:tc>
          <w:tcPr>
            <w:tcW w:w="1978" w:type="dxa"/>
          </w:tcPr>
          <w:p w14:paraId="625E2F9B" w14:textId="77777777" w:rsidR="0005084F" w:rsidRDefault="0005084F" w:rsidP="0005084F">
            <w:pPr>
              <w:rPr>
                <w:lang w:val="de-CH"/>
              </w:rPr>
            </w:pPr>
          </w:p>
        </w:tc>
      </w:tr>
      <w:tr w:rsidR="0005084F" w:rsidRPr="00EB2808" w14:paraId="40EEE10C" w14:textId="77777777" w:rsidTr="0005084F">
        <w:trPr>
          <w:cnfStyle w:val="000000010000" w:firstRow="0" w:lastRow="0" w:firstColumn="0" w:lastColumn="0" w:oddVBand="0" w:evenVBand="0" w:oddHBand="0" w:evenHBand="1" w:firstRowFirstColumn="0" w:firstRowLastColumn="0" w:lastRowFirstColumn="0" w:lastRowLastColumn="0"/>
        </w:trPr>
        <w:tc>
          <w:tcPr>
            <w:tcW w:w="1072" w:type="dxa"/>
          </w:tcPr>
          <w:p w14:paraId="504D3CE9" w14:textId="77777777" w:rsidR="0005084F" w:rsidRDefault="0005084F" w:rsidP="0005084F">
            <w:pPr>
              <w:rPr>
                <w:lang w:val="de-CH"/>
              </w:rPr>
            </w:pPr>
          </w:p>
        </w:tc>
        <w:tc>
          <w:tcPr>
            <w:tcW w:w="4536" w:type="dxa"/>
          </w:tcPr>
          <w:p w14:paraId="1605DBD4" w14:textId="77777777" w:rsidR="004D27EC" w:rsidRPr="00CA4986" w:rsidRDefault="004D27EC" w:rsidP="004D27EC">
            <w:pPr>
              <w:rPr>
                <w:lang w:val="de-CH"/>
              </w:rPr>
            </w:pPr>
            <w:r>
              <w:rPr>
                <w:lang w:val="de-CH"/>
              </w:rPr>
              <w:t xml:space="preserve">Jährlich </w:t>
            </w:r>
            <w:r w:rsidRPr="00CA4986">
              <w:rPr>
                <w:lang w:val="de-CH"/>
              </w:rPr>
              <w:t>wiederkehrende Kosten Inselzentrale, laufende Aktualisierung auf die neueste Version.</w:t>
            </w:r>
          </w:p>
          <w:p w14:paraId="79CF052A" w14:textId="77777777" w:rsidR="004D27EC" w:rsidRDefault="004D27EC" w:rsidP="004D27EC">
            <w:pPr>
              <w:rPr>
                <w:lang w:val="de-CH"/>
              </w:rPr>
            </w:pPr>
            <w:r w:rsidRPr="00CA4986">
              <w:rPr>
                <w:lang w:val="de-CH"/>
              </w:rPr>
              <w:t>Die Aktualisierung</w:t>
            </w:r>
            <w:r>
              <w:rPr>
                <w:lang w:val="de-CH"/>
              </w:rPr>
              <w:t xml:space="preserve"> erfolgt </w:t>
            </w:r>
            <w:r>
              <w:rPr>
                <w:lang w:val="de-CH"/>
              </w:rPr>
              <w:br/>
            </w:r>
          </w:p>
          <w:p w14:paraId="3E268BB0" w14:textId="16062275" w:rsidR="0005084F" w:rsidRDefault="004D27EC" w:rsidP="004D27EC">
            <w:pPr>
              <w:rPr>
                <w:lang w:val="de-CH"/>
              </w:rPr>
            </w:pPr>
            <w:r>
              <w:rPr>
                <w:lang w:val="de-CH"/>
              </w:rPr>
              <w:t>…</w:t>
            </w:r>
            <w:proofErr w:type="gramStart"/>
            <w:r>
              <w:rPr>
                <w:lang w:val="de-CH"/>
              </w:rPr>
              <w:t>…….</w:t>
            </w:r>
            <w:proofErr w:type="gramEnd"/>
            <w:r>
              <w:rPr>
                <w:lang w:val="de-CH"/>
              </w:rPr>
              <w:t>Mal pro Jahr (muss ausgefüllt werden)</w:t>
            </w:r>
            <w:r w:rsidR="0005084F">
              <w:rPr>
                <w:lang w:val="de-CH"/>
              </w:rPr>
              <w:br/>
            </w:r>
          </w:p>
        </w:tc>
        <w:tc>
          <w:tcPr>
            <w:tcW w:w="1418" w:type="dxa"/>
          </w:tcPr>
          <w:p w14:paraId="67C9BEFE" w14:textId="77777777" w:rsidR="0005084F" w:rsidRDefault="0005084F" w:rsidP="0005084F">
            <w:pPr>
              <w:rPr>
                <w:lang w:val="de-CH"/>
              </w:rPr>
            </w:pPr>
          </w:p>
        </w:tc>
        <w:tc>
          <w:tcPr>
            <w:tcW w:w="1978" w:type="dxa"/>
          </w:tcPr>
          <w:p w14:paraId="41B1113B" w14:textId="77777777" w:rsidR="0005084F" w:rsidRDefault="0005084F" w:rsidP="0005084F">
            <w:pPr>
              <w:rPr>
                <w:lang w:val="de-CH"/>
              </w:rPr>
            </w:pPr>
          </w:p>
        </w:tc>
      </w:tr>
      <w:tr w:rsidR="0005084F" w:rsidRPr="00EB2808" w14:paraId="3616CF59" w14:textId="77777777" w:rsidTr="0005084F">
        <w:trPr>
          <w:cnfStyle w:val="000000100000" w:firstRow="0" w:lastRow="0" w:firstColumn="0" w:lastColumn="0" w:oddVBand="0" w:evenVBand="0" w:oddHBand="1" w:evenHBand="0" w:firstRowFirstColumn="0" w:firstRowLastColumn="0" w:lastRowFirstColumn="0" w:lastRowLastColumn="0"/>
        </w:trPr>
        <w:tc>
          <w:tcPr>
            <w:tcW w:w="1072" w:type="dxa"/>
          </w:tcPr>
          <w:p w14:paraId="273C5051" w14:textId="77777777" w:rsidR="0005084F" w:rsidRDefault="0005084F" w:rsidP="0005084F">
            <w:pPr>
              <w:rPr>
                <w:lang w:val="de-CH"/>
              </w:rPr>
            </w:pPr>
          </w:p>
        </w:tc>
        <w:tc>
          <w:tcPr>
            <w:tcW w:w="4536" w:type="dxa"/>
          </w:tcPr>
          <w:p w14:paraId="4FE20DCA" w14:textId="77777777" w:rsidR="0005084F" w:rsidRDefault="0005084F" w:rsidP="0005084F">
            <w:pPr>
              <w:rPr>
                <w:lang w:val="de-CH"/>
              </w:rPr>
            </w:pPr>
            <w:r>
              <w:rPr>
                <w:lang w:val="de-CH"/>
              </w:rPr>
              <w:br/>
            </w:r>
          </w:p>
        </w:tc>
        <w:tc>
          <w:tcPr>
            <w:tcW w:w="1418" w:type="dxa"/>
          </w:tcPr>
          <w:p w14:paraId="2E37DA79" w14:textId="77777777" w:rsidR="0005084F" w:rsidRDefault="0005084F" w:rsidP="0005084F">
            <w:pPr>
              <w:rPr>
                <w:lang w:val="de-CH"/>
              </w:rPr>
            </w:pPr>
          </w:p>
        </w:tc>
        <w:tc>
          <w:tcPr>
            <w:tcW w:w="1978" w:type="dxa"/>
          </w:tcPr>
          <w:p w14:paraId="2FC51080" w14:textId="77777777" w:rsidR="0005084F" w:rsidRDefault="0005084F" w:rsidP="0005084F">
            <w:pPr>
              <w:rPr>
                <w:lang w:val="de-CH"/>
              </w:rPr>
            </w:pPr>
          </w:p>
        </w:tc>
      </w:tr>
      <w:tr w:rsidR="0005084F" w:rsidRPr="00EB2808" w14:paraId="6994C4C6" w14:textId="77777777" w:rsidTr="0005084F">
        <w:trPr>
          <w:cnfStyle w:val="000000010000" w:firstRow="0" w:lastRow="0" w:firstColumn="0" w:lastColumn="0" w:oddVBand="0" w:evenVBand="0" w:oddHBand="0" w:evenHBand="1" w:firstRowFirstColumn="0" w:firstRowLastColumn="0" w:lastRowFirstColumn="0" w:lastRowLastColumn="0"/>
        </w:trPr>
        <w:tc>
          <w:tcPr>
            <w:tcW w:w="1072" w:type="dxa"/>
          </w:tcPr>
          <w:p w14:paraId="241D62CC" w14:textId="77777777" w:rsidR="0005084F" w:rsidRDefault="0005084F" w:rsidP="0005084F">
            <w:pPr>
              <w:rPr>
                <w:lang w:val="de-CH"/>
              </w:rPr>
            </w:pPr>
          </w:p>
        </w:tc>
        <w:tc>
          <w:tcPr>
            <w:tcW w:w="4536" w:type="dxa"/>
          </w:tcPr>
          <w:p w14:paraId="1664014E" w14:textId="77777777" w:rsidR="0005084F" w:rsidRDefault="0005084F" w:rsidP="0005084F">
            <w:pPr>
              <w:rPr>
                <w:lang w:val="de-CH"/>
              </w:rPr>
            </w:pPr>
            <w:r>
              <w:rPr>
                <w:lang w:val="de-CH"/>
              </w:rPr>
              <w:br/>
            </w:r>
          </w:p>
        </w:tc>
        <w:tc>
          <w:tcPr>
            <w:tcW w:w="1418" w:type="dxa"/>
          </w:tcPr>
          <w:p w14:paraId="1592D4F8" w14:textId="77777777" w:rsidR="0005084F" w:rsidRDefault="0005084F" w:rsidP="0005084F">
            <w:pPr>
              <w:rPr>
                <w:lang w:val="de-CH"/>
              </w:rPr>
            </w:pPr>
          </w:p>
        </w:tc>
        <w:tc>
          <w:tcPr>
            <w:tcW w:w="1978" w:type="dxa"/>
          </w:tcPr>
          <w:p w14:paraId="3D00FA72" w14:textId="77777777" w:rsidR="0005084F" w:rsidRDefault="0005084F" w:rsidP="0005084F">
            <w:pPr>
              <w:rPr>
                <w:lang w:val="de-CH"/>
              </w:rPr>
            </w:pPr>
          </w:p>
        </w:tc>
      </w:tr>
      <w:tr w:rsidR="0005084F" w:rsidRPr="00EB2808" w14:paraId="7FF2E2C8" w14:textId="77777777" w:rsidTr="0005084F">
        <w:trPr>
          <w:cnfStyle w:val="000000100000" w:firstRow="0" w:lastRow="0" w:firstColumn="0" w:lastColumn="0" w:oddVBand="0" w:evenVBand="0" w:oddHBand="1" w:evenHBand="0" w:firstRowFirstColumn="0" w:firstRowLastColumn="0" w:lastRowFirstColumn="0" w:lastRowLastColumn="0"/>
        </w:trPr>
        <w:tc>
          <w:tcPr>
            <w:tcW w:w="1072" w:type="dxa"/>
          </w:tcPr>
          <w:p w14:paraId="0B4DC636" w14:textId="77777777" w:rsidR="0005084F" w:rsidRDefault="0005084F" w:rsidP="0005084F">
            <w:pPr>
              <w:rPr>
                <w:lang w:val="de-CH"/>
              </w:rPr>
            </w:pPr>
          </w:p>
        </w:tc>
        <w:tc>
          <w:tcPr>
            <w:tcW w:w="4536" w:type="dxa"/>
          </w:tcPr>
          <w:p w14:paraId="41B9B6C5" w14:textId="77777777" w:rsidR="0005084F" w:rsidRDefault="0005084F" w:rsidP="0005084F">
            <w:pPr>
              <w:rPr>
                <w:lang w:val="de-CH"/>
              </w:rPr>
            </w:pPr>
            <w:r>
              <w:rPr>
                <w:lang w:val="de-CH"/>
              </w:rPr>
              <w:br/>
            </w:r>
          </w:p>
        </w:tc>
        <w:tc>
          <w:tcPr>
            <w:tcW w:w="1418" w:type="dxa"/>
          </w:tcPr>
          <w:p w14:paraId="0CA58367" w14:textId="77777777" w:rsidR="0005084F" w:rsidRDefault="0005084F" w:rsidP="0005084F">
            <w:pPr>
              <w:rPr>
                <w:lang w:val="de-CH"/>
              </w:rPr>
            </w:pPr>
          </w:p>
        </w:tc>
        <w:tc>
          <w:tcPr>
            <w:tcW w:w="1978" w:type="dxa"/>
          </w:tcPr>
          <w:p w14:paraId="44AEC61B" w14:textId="77777777" w:rsidR="0005084F" w:rsidRDefault="0005084F" w:rsidP="0005084F">
            <w:pPr>
              <w:rPr>
                <w:lang w:val="de-CH"/>
              </w:rPr>
            </w:pPr>
          </w:p>
        </w:tc>
      </w:tr>
      <w:tr w:rsidR="0005084F" w:rsidRPr="00C24969" w14:paraId="461C98C9" w14:textId="77777777" w:rsidTr="0005084F">
        <w:trPr>
          <w:cnfStyle w:val="000000010000" w:firstRow="0" w:lastRow="0" w:firstColumn="0" w:lastColumn="0" w:oddVBand="0" w:evenVBand="0" w:oddHBand="0" w:evenHBand="1" w:firstRowFirstColumn="0" w:firstRowLastColumn="0" w:lastRowFirstColumn="0" w:lastRowLastColumn="0"/>
        </w:trPr>
        <w:tc>
          <w:tcPr>
            <w:tcW w:w="1072" w:type="dxa"/>
          </w:tcPr>
          <w:p w14:paraId="23F2FEDB" w14:textId="77777777" w:rsidR="0005084F" w:rsidRPr="00C24969" w:rsidRDefault="0005084F" w:rsidP="0005084F">
            <w:pPr>
              <w:rPr>
                <w:b/>
                <w:lang w:val="de-CH"/>
              </w:rPr>
            </w:pPr>
          </w:p>
        </w:tc>
        <w:tc>
          <w:tcPr>
            <w:tcW w:w="4536" w:type="dxa"/>
          </w:tcPr>
          <w:p w14:paraId="3C27D620" w14:textId="50955D74" w:rsidR="0005084F" w:rsidRPr="00C24969" w:rsidRDefault="0005084F" w:rsidP="0005084F">
            <w:pPr>
              <w:rPr>
                <w:b/>
                <w:lang w:val="de-CH"/>
              </w:rPr>
            </w:pPr>
            <w:r w:rsidRPr="0005084F">
              <w:rPr>
                <w:b/>
                <w:lang w:val="de-CH"/>
              </w:rPr>
              <w:t>Wiederkehrende Kosten Applikationssoftware</w:t>
            </w:r>
            <w:r w:rsidRPr="00C24969">
              <w:rPr>
                <w:b/>
                <w:lang w:val="de-CH"/>
              </w:rPr>
              <w:t xml:space="preserve"> </w:t>
            </w:r>
            <w:r>
              <w:rPr>
                <w:b/>
                <w:lang w:val="de-CH"/>
              </w:rPr>
              <w:t>(</w:t>
            </w:r>
            <w:r w:rsidRPr="00C24969">
              <w:rPr>
                <w:b/>
                <w:lang w:val="de-CH"/>
              </w:rPr>
              <w:t>jährlich</w:t>
            </w:r>
            <w:r>
              <w:rPr>
                <w:b/>
                <w:lang w:val="de-CH"/>
              </w:rPr>
              <w:t>)</w:t>
            </w:r>
          </w:p>
        </w:tc>
        <w:tc>
          <w:tcPr>
            <w:tcW w:w="1418" w:type="dxa"/>
          </w:tcPr>
          <w:p w14:paraId="5F4E56CD" w14:textId="77777777" w:rsidR="0005084F" w:rsidRPr="00C24969" w:rsidRDefault="0005084F" w:rsidP="0005084F">
            <w:pPr>
              <w:rPr>
                <w:b/>
                <w:lang w:val="de-CH"/>
              </w:rPr>
            </w:pPr>
            <w:r w:rsidRPr="00C24969">
              <w:rPr>
                <w:b/>
                <w:lang w:val="de-CH"/>
              </w:rPr>
              <w:t>Totalpreis</w:t>
            </w:r>
          </w:p>
        </w:tc>
        <w:tc>
          <w:tcPr>
            <w:tcW w:w="1978" w:type="dxa"/>
          </w:tcPr>
          <w:p w14:paraId="5B64D3C2" w14:textId="77777777" w:rsidR="0005084F" w:rsidRPr="00C24969" w:rsidRDefault="0005084F" w:rsidP="0005084F">
            <w:pPr>
              <w:rPr>
                <w:b/>
                <w:lang w:val="de-CH"/>
              </w:rPr>
            </w:pPr>
          </w:p>
        </w:tc>
      </w:tr>
    </w:tbl>
    <w:p w14:paraId="1F7ACC17" w14:textId="77777777" w:rsidR="00DC132F" w:rsidRDefault="00DC132F">
      <w:pPr>
        <w:widowControl/>
        <w:rPr>
          <w:lang w:val="de-CH"/>
        </w:rPr>
      </w:pPr>
      <w:r>
        <w:rPr>
          <w:lang w:val="de-CH"/>
        </w:rPr>
        <w:br w:type="page"/>
      </w:r>
    </w:p>
    <w:p w14:paraId="0644F0AA" w14:textId="684B6144" w:rsidR="00C83DF7" w:rsidRDefault="00C83DF7" w:rsidP="00C83DF7">
      <w:pPr>
        <w:pStyle w:val="berschrift2"/>
        <w:numPr>
          <w:ilvl w:val="1"/>
          <w:numId w:val="41"/>
        </w:numPr>
      </w:pPr>
      <w:bookmarkStart w:id="24" w:name="_Toc110428863"/>
      <w:bookmarkStart w:id="25" w:name="_Toc184025591"/>
      <w:r>
        <w:lastRenderedPageBreak/>
        <w:t>Kostenzusammenzug</w:t>
      </w:r>
      <w:bookmarkEnd w:id="24"/>
      <w:bookmarkEnd w:id="25"/>
    </w:p>
    <w:p w14:paraId="424D32FF" w14:textId="77777777" w:rsidR="00CC1F10" w:rsidRPr="00CC1F10" w:rsidRDefault="00CC1F10" w:rsidP="00CC1F10">
      <w:pPr>
        <w:rPr>
          <w:lang w:val="de-CH"/>
        </w:rPr>
      </w:pPr>
    </w:p>
    <w:p w14:paraId="6E3FCC72" w14:textId="53243FF1" w:rsidR="00CC1F10" w:rsidRDefault="00CC1F10" w:rsidP="00CC1F10">
      <w:pPr>
        <w:rPr>
          <w:lang w:val="de-CH"/>
        </w:rPr>
      </w:pPr>
    </w:p>
    <w:p w14:paraId="6FCF7BA2" w14:textId="464C24CF" w:rsidR="00CC1F10" w:rsidRDefault="004D27EC" w:rsidP="00CC1F10">
      <w:pPr>
        <w:pStyle w:val="berschrift3"/>
        <w:rPr>
          <w:lang w:val="de-CH"/>
        </w:rPr>
      </w:pPr>
      <w:r>
        <w:rPr>
          <w:lang w:val="de-CH"/>
        </w:rPr>
        <w:t>Initiale</w:t>
      </w:r>
      <w:r w:rsidR="00DE7FC7">
        <w:rPr>
          <w:lang w:val="de-CH"/>
        </w:rPr>
        <w:t xml:space="preserve"> Kosten</w:t>
      </w:r>
    </w:p>
    <w:p w14:paraId="05C6F1DD" w14:textId="77777777" w:rsidR="00CC1F10" w:rsidRPr="00CC1F10" w:rsidRDefault="00CC1F10" w:rsidP="00CC1F10">
      <w:pPr>
        <w:rPr>
          <w:lang w:val="de-CH"/>
        </w:rPr>
      </w:pPr>
    </w:p>
    <w:tbl>
      <w:tblPr>
        <w:tblStyle w:val="Tabelle"/>
        <w:tblW w:w="9010" w:type="dxa"/>
        <w:tblLook w:val="04A0" w:firstRow="1" w:lastRow="0" w:firstColumn="1" w:lastColumn="0" w:noHBand="0" w:noVBand="1"/>
      </w:tblPr>
      <w:tblGrid>
        <w:gridCol w:w="6459"/>
        <w:gridCol w:w="2551"/>
      </w:tblGrid>
      <w:tr w:rsidR="00CC1F10" w14:paraId="0E69D86A" w14:textId="77777777" w:rsidTr="00CC1F10">
        <w:trPr>
          <w:cnfStyle w:val="100000000000" w:firstRow="1" w:lastRow="0" w:firstColumn="0" w:lastColumn="0" w:oddVBand="0" w:evenVBand="0" w:oddHBand="0" w:evenHBand="0" w:firstRowFirstColumn="0" w:firstRowLastColumn="0" w:lastRowFirstColumn="0" w:lastRowLastColumn="0"/>
        </w:trPr>
        <w:tc>
          <w:tcPr>
            <w:tcW w:w="6459" w:type="dxa"/>
          </w:tcPr>
          <w:p w14:paraId="3C395013" w14:textId="77777777" w:rsidR="00CC1F10" w:rsidRDefault="00CC1F10" w:rsidP="00CC1F10">
            <w:pPr>
              <w:rPr>
                <w:lang w:val="de-CH"/>
              </w:rPr>
            </w:pPr>
            <w:r>
              <w:rPr>
                <w:lang w:val="de-CH"/>
              </w:rPr>
              <w:t>Beschreibung</w:t>
            </w:r>
          </w:p>
        </w:tc>
        <w:tc>
          <w:tcPr>
            <w:tcW w:w="2551" w:type="dxa"/>
          </w:tcPr>
          <w:p w14:paraId="7DC1C9DB" w14:textId="77777777" w:rsidR="00CC1F10" w:rsidRDefault="00CC1F10" w:rsidP="00CC1F10">
            <w:pPr>
              <w:rPr>
                <w:lang w:val="de-CH"/>
              </w:rPr>
            </w:pPr>
            <w:r>
              <w:rPr>
                <w:lang w:val="de-CH"/>
              </w:rPr>
              <w:t>Total</w:t>
            </w:r>
          </w:p>
        </w:tc>
      </w:tr>
      <w:tr w:rsidR="00BD589E" w:rsidRPr="009533F4" w14:paraId="3F45EFFB" w14:textId="77777777" w:rsidTr="00CC1F10">
        <w:trPr>
          <w:cnfStyle w:val="000000100000" w:firstRow="0" w:lastRow="0" w:firstColumn="0" w:lastColumn="0" w:oddVBand="0" w:evenVBand="0" w:oddHBand="1" w:evenHBand="0" w:firstRowFirstColumn="0" w:firstRowLastColumn="0" w:lastRowFirstColumn="0" w:lastRowLastColumn="0"/>
          <w:trHeight w:val="386"/>
        </w:trPr>
        <w:tc>
          <w:tcPr>
            <w:tcW w:w="6459" w:type="dxa"/>
            <w:vAlign w:val="bottom"/>
          </w:tcPr>
          <w:p w14:paraId="18403FB0" w14:textId="1B5A0EFE" w:rsidR="00BD589E" w:rsidRPr="009533F4" w:rsidRDefault="00BD589E" w:rsidP="00CC1F10">
            <w:pPr>
              <w:rPr>
                <w:lang w:val="de-CH"/>
              </w:rPr>
            </w:pPr>
            <w:r w:rsidRPr="009533F4">
              <w:rPr>
                <w:lang w:val="de-CH"/>
              </w:rPr>
              <w:t>Erstellung Testprozedere</w:t>
            </w:r>
          </w:p>
        </w:tc>
        <w:tc>
          <w:tcPr>
            <w:tcW w:w="2551" w:type="dxa"/>
            <w:vAlign w:val="bottom"/>
          </w:tcPr>
          <w:p w14:paraId="73D7F7AF" w14:textId="77777777" w:rsidR="00BD589E" w:rsidRPr="009533F4" w:rsidRDefault="00BD589E" w:rsidP="00CC1F10">
            <w:pPr>
              <w:jc w:val="right"/>
              <w:rPr>
                <w:lang w:val="de-CH"/>
              </w:rPr>
            </w:pPr>
          </w:p>
        </w:tc>
      </w:tr>
      <w:tr w:rsidR="00CC1F10" w:rsidRPr="009533F4" w14:paraId="2B9513C3" w14:textId="77777777" w:rsidTr="00CC1F10">
        <w:trPr>
          <w:cnfStyle w:val="000000010000" w:firstRow="0" w:lastRow="0" w:firstColumn="0" w:lastColumn="0" w:oddVBand="0" w:evenVBand="0" w:oddHBand="0" w:evenHBand="1" w:firstRowFirstColumn="0" w:firstRowLastColumn="0" w:lastRowFirstColumn="0" w:lastRowLastColumn="0"/>
          <w:trHeight w:val="386"/>
        </w:trPr>
        <w:tc>
          <w:tcPr>
            <w:tcW w:w="6459" w:type="dxa"/>
            <w:vAlign w:val="bottom"/>
          </w:tcPr>
          <w:p w14:paraId="0DA005BF" w14:textId="17107822" w:rsidR="00CC1F10" w:rsidRPr="009533F4" w:rsidRDefault="00CC1F10" w:rsidP="00CC1F10">
            <w:pPr>
              <w:rPr>
                <w:lang w:val="de-CH"/>
              </w:rPr>
            </w:pPr>
            <w:r w:rsidRPr="009533F4">
              <w:rPr>
                <w:lang w:val="de-CH"/>
              </w:rPr>
              <w:t>Softwarelizenzen Initial</w:t>
            </w:r>
          </w:p>
        </w:tc>
        <w:tc>
          <w:tcPr>
            <w:tcW w:w="2551" w:type="dxa"/>
            <w:vAlign w:val="bottom"/>
          </w:tcPr>
          <w:p w14:paraId="4F091C72" w14:textId="77777777" w:rsidR="00CC1F10" w:rsidRPr="009533F4" w:rsidRDefault="00CC1F10" w:rsidP="00CC1F10">
            <w:pPr>
              <w:jc w:val="right"/>
              <w:rPr>
                <w:lang w:val="de-CH"/>
              </w:rPr>
            </w:pPr>
          </w:p>
        </w:tc>
      </w:tr>
      <w:tr w:rsidR="00CC1F10" w:rsidRPr="009533F4" w14:paraId="4BFA095F" w14:textId="77777777" w:rsidTr="00CC1F10">
        <w:trPr>
          <w:cnfStyle w:val="000000100000" w:firstRow="0" w:lastRow="0" w:firstColumn="0" w:lastColumn="0" w:oddVBand="0" w:evenVBand="0" w:oddHBand="1" w:evenHBand="0" w:firstRowFirstColumn="0" w:firstRowLastColumn="0" w:lastRowFirstColumn="0" w:lastRowLastColumn="0"/>
          <w:trHeight w:val="386"/>
        </w:trPr>
        <w:tc>
          <w:tcPr>
            <w:tcW w:w="6459" w:type="dxa"/>
            <w:vAlign w:val="bottom"/>
          </w:tcPr>
          <w:p w14:paraId="1F8DAFCA" w14:textId="094E9494" w:rsidR="00CC1F10" w:rsidRPr="009533F4" w:rsidRDefault="00CC1F10" w:rsidP="00CC1F10">
            <w:pPr>
              <w:rPr>
                <w:lang w:val="de-CH"/>
              </w:rPr>
            </w:pPr>
            <w:r w:rsidRPr="009533F4">
              <w:rPr>
                <w:lang w:val="de-CH"/>
              </w:rPr>
              <w:t>Softwareinstallation</w:t>
            </w:r>
          </w:p>
        </w:tc>
        <w:tc>
          <w:tcPr>
            <w:tcW w:w="2551" w:type="dxa"/>
            <w:vAlign w:val="bottom"/>
          </w:tcPr>
          <w:p w14:paraId="199D8B69" w14:textId="77777777" w:rsidR="00CC1F10" w:rsidRPr="009533F4" w:rsidRDefault="00CC1F10" w:rsidP="00CC1F10">
            <w:pPr>
              <w:jc w:val="right"/>
              <w:rPr>
                <w:lang w:val="de-CH"/>
              </w:rPr>
            </w:pPr>
          </w:p>
        </w:tc>
      </w:tr>
      <w:tr w:rsidR="00CC1F10" w:rsidRPr="00EB2808" w14:paraId="2F4D51F5" w14:textId="77777777" w:rsidTr="00CC1F10">
        <w:trPr>
          <w:cnfStyle w:val="000000010000" w:firstRow="0" w:lastRow="0" w:firstColumn="0" w:lastColumn="0" w:oddVBand="0" w:evenVBand="0" w:oddHBand="0" w:evenHBand="1" w:firstRowFirstColumn="0" w:firstRowLastColumn="0" w:lastRowFirstColumn="0" w:lastRowLastColumn="0"/>
          <w:trHeight w:val="386"/>
        </w:trPr>
        <w:tc>
          <w:tcPr>
            <w:tcW w:w="6459" w:type="dxa"/>
            <w:vAlign w:val="bottom"/>
          </w:tcPr>
          <w:p w14:paraId="4D02AA30" w14:textId="16553BC2" w:rsidR="00CC1F10" w:rsidRPr="009533F4" w:rsidRDefault="00CC1F10" w:rsidP="00CC1F10">
            <w:pPr>
              <w:rPr>
                <w:lang w:val="de-CH"/>
              </w:rPr>
            </w:pPr>
            <w:r w:rsidRPr="009533F4">
              <w:rPr>
                <w:lang w:val="de-CH"/>
              </w:rPr>
              <w:t>Testaufbau und Test der Installation</w:t>
            </w:r>
          </w:p>
        </w:tc>
        <w:tc>
          <w:tcPr>
            <w:tcW w:w="2551" w:type="dxa"/>
            <w:vAlign w:val="bottom"/>
          </w:tcPr>
          <w:p w14:paraId="7A47CB40" w14:textId="77777777" w:rsidR="00CC1F10" w:rsidRPr="009533F4" w:rsidRDefault="00CC1F10" w:rsidP="00CC1F10">
            <w:pPr>
              <w:jc w:val="right"/>
              <w:rPr>
                <w:lang w:val="de-CH"/>
              </w:rPr>
            </w:pPr>
          </w:p>
        </w:tc>
      </w:tr>
      <w:tr w:rsidR="00CC1F10" w:rsidRPr="009533F4" w14:paraId="14D4A03E" w14:textId="77777777" w:rsidTr="00CC1F10">
        <w:trPr>
          <w:cnfStyle w:val="000000100000" w:firstRow="0" w:lastRow="0" w:firstColumn="0" w:lastColumn="0" w:oddVBand="0" w:evenVBand="0" w:oddHBand="1" w:evenHBand="0" w:firstRowFirstColumn="0" w:firstRowLastColumn="0" w:lastRowFirstColumn="0" w:lastRowLastColumn="0"/>
          <w:trHeight w:val="386"/>
        </w:trPr>
        <w:tc>
          <w:tcPr>
            <w:tcW w:w="6459" w:type="dxa"/>
            <w:vAlign w:val="bottom"/>
          </w:tcPr>
          <w:p w14:paraId="097F6249" w14:textId="41250366" w:rsidR="00CC1F10" w:rsidRPr="009533F4" w:rsidRDefault="00CC1F10" w:rsidP="00B06F33">
            <w:pPr>
              <w:rPr>
                <w:lang w:val="de-CH"/>
              </w:rPr>
            </w:pPr>
            <w:r w:rsidRPr="009533F4">
              <w:rPr>
                <w:lang w:val="de-CH"/>
              </w:rPr>
              <w:t>Testsystem</w:t>
            </w:r>
          </w:p>
        </w:tc>
        <w:tc>
          <w:tcPr>
            <w:tcW w:w="2551" w:type="dxa"/>
            <w:vAlign w:val="bottom"/>
          </w:tcPr>
          <w:p w14:paraId="76EA47E2" w14:textId="77777777" w:rsidR="00CC1F10" w:rsidRPr="009533F4" w:rsidRDefault="00CC1F10" w:rsidP="00CC1F10">
            <w:pPr>
              <w:jc w:val="right"/>
              <w:rPr>
                <w:lang w:val="de-CH"/>
              </w:rPr>
            </w:pPr>
          </w:p>
        </w:tc>
      </w:tr>
      <w:tr w:rsidR="00E80D0A" w:rsidRPr="00DE7FC7" w14:paraId="64056B76" w14:textId="77777777" w:rsidTr="00CC1F10">
        <w:trPr>
          <w:cnfStyle w:val="000000010000" w:firstRow="0" w:lastRow="0" w:firstColumn="0" w:lastColumn="0" w:oddVBand="0" w:evenVBand="0" w:oddHBand="0" w:evenHBand="1" w:firstRowFirstColumn="0" w:firstRowLastColumn="0" w:lastRowFirstColumn="0" w:lastRowLastColumn="0"/>
          <w:trHeight w:val="386"/>
        </w:trPr>
        <w:tc>
          <w:tcPr>
            <w:tcW w:w="6459" w:type="dxa"/>
            <w:vAlign w:val="bottom"/>
          </w:tcPr>
          <w:p w14:paraId="7F6A5F46" w14:textId="6CA7F11C" w:rsidR="00E80D0A" w:rsidRPr="009533F4" w:rsidRDefault="00E80D0A" w:rsidP="00CC1F10">
            <w:pPr>
              <w:rPr>
                <w:lang w:val="de-CH"/>
              </w:rPr>
            </w:pPr>
          </w:p>
        </w:tc>
        <w:tc>
          <w:tcPr>
            <w:tcW w:w="2551" w:type="dxa"/>
            <w:vAlign w:val="bottom"/>
          </w:tcPr>
          <w:p w14:paraId="2ED60833" w14:textId="77777777" w:rsidR="00E80D0A" w:rsidRPr="009533F4" w:rsidRDefault="00E80D0A" w:rsidP="00CC1F10">
            <w:pPr>
              <w:jc w:val="right"/>
              <w:rPr>
                <w:lang w:val="de-CH"/>
              </w:rPr>
            </w:pPr>
          </w:p>
        </w:tc>
      </w:tr>
      <w:tr w:rsidR="00837992" w:rsidRPr="00DE7FC7" w14:paraId="30B30DA6" w14:textId="77777777" w:rsidTr="00CC1F10">
        <w:trPr>
          <w:cnfStyle w:val="000000100000" w:firstRow="0" w:lastRow="0" w:firstColumn="0" w:lastColumn="0" w:oddVBand="0" w:evenVBand="0" w:oddHBand="1" w:evenHBand="0" w:firstRowFirstColumn="0" w:firstRowLastColumn="0" w:lastRowFirstColumn="0" w:lastRowLastColumn="0"/>
          <w:trHeight w:val="386"/>
        </w:trPr>
        <w:tc>
          <w:tcPr>
            <w:tcW w:w="6459" w:type="dxa"/>
            <w:vAlign w:val="bottom"/>
          </w:tcPr>
          <w:p w14:paraId="6CD374A6" w14:textId="01D9B8B6" w:rsidR="00837992" w:rsidRPr="00BD589E" w:rsidRDefault="00837992" w:rsidP="00B06F33">
            <w:pPr>
              <w:rPr>
                <w:lang w:val="de-CH"/>
              </w:rPr>
            </w:pPr>
          </w:p>
        </w:tc>
        <w:tc>
          <w:tcPr>
            <w:tcW w:w="2551" w:type="dxa"/>
            <w:vAlign w:val="bottom"/>
          </w:tcPr>
          <w:p w14:paraId="072EFD2B" w14:textId="77777777" w:rsidR="00837992" w:rsidRPr="00BD589E" w:rsidRDefault="00837992" w:rsidP="00CC1F10">
            <w:pPr>
              <w:jc w:val="right"/>
              <w:rPr>
                <w:lang w:val="de-CH"/>
              </w:rPr>
            </w:pPr>
          </w:p>
        </w:tc>
      </w:tr>
      <w:tr w:rsidR="00BD589E" w:rsidRPr="00837992" w14:paraId="1E560D35" w14:textId="77777777" w:rsidTr="00BC5139">
        <w:trPr>
          <w:cnfStyle w:val="000000010000" w:firstRow="0" w:lastRow="0" w:firstColumn="0" w:lastColumn="0" w:oddVBand="0" w:evenVBand="0" w:oddHBand="0" w:evenHBand="1" w:firstRowFirstColumn="0" w:firstRowLastColumn="0" w:lastRowFirstColumn="0" w:lastRowLastColumn="0"/>
          <w:trHeight w:val="382"/>
        </w:trPr>
        <w:tc>
          <w:tcPr>
            <w:tcW w:w="6459" w:type="dxa"/>
            <w:vAlign w:val="bottom"/>
          </w:tcPr>
          <w:p w14:paraId="2F7BDDD0" w14:textId="3EA46BEE" w:rsidR="00BD589E" w:rsidRDefault="00BD589E" w:rsidP="00BD589E">
            <w:pPr>
              <w:jc w:val="right"/>
              <w:rPr>
                <w:b/>
                <w:lang w:val="de-CH"/>
              </w:rPr>
            </w:pPr>
            <w:r>
              <w:rPr>
                <w:b/>
                <w:lang w:val="de-CH"/>
              </w:rPr>
              <w:t>Gesamttotal exkl. MwSt.</w:t>
            </w:r>
          </w:p>
        </w:tc>
        <w:tc>
          <w:tcPr>
            <w:tcW w:w="2551" w:type="dxa"/>
          </w:tcPr>
          <w:p w14:paraId="3DF94197" w14:textId="77777777" w:rsidR="00BD589E" w:rsidRDefault="00BD589E" w:rsidP="00BD589E">
            <w:pPr>
              <w:jc w:val="right"/>
              <w:rPr>
                <w:lang w:val="de-CH"/>
              </w:rPr>
            </w:pPr>
          </w:p>
        </w:tc>
      </w:tr>
    </w:tbl>
    <w:p w14:paraId="02C2262F" w14:textId="3BD2659E" w:rsidR="009533F4" w:rsidRDefault="009533F4" w:rsidP="009E7277"/>
    <w:p w14:paraId="1191310C" w14:textId="558A846F" w:rsidR="009533F4" w:rsidRDefault="009533F4">
      <w:pPr>
        <w:widowControl/>
      </w:pPr>
    </w:p>
    <w:p w14:paraId="58DBA5CB" w14:textId="2493CFC9" w:rsidR="00DE7FC7" w:rsidRDefault="00206140" w:rsidP="00DE7FC7">
      <w:pPr>
        <w:pStyle w:val="berschrift3"/>
        <w:rPr>
          <w:lang w:val="de-CH"/>
        </w:rPr>
      </w:pPr>
      <w:r>
        <w:rPr>
          <w:lang w:val="de-CH"/>
        </w:rPr>
        <w:t>Jährlich</w:t>
      </w:r>
      <w:r w:rsidR="00DE7FC7">
        <w:rPr>
          <w:lang w:val="de-CH"/>
        </w:rPr>
        <w:t xml:space="preserve"> </w:t>
      </w:r>
      <w:r>
        <w:rPr>
          <w:lang w:val="de-CH"/>
        </w:rPr>
        <w:t>w</w:t>
      </w:r>
      <w:r w:rsidR="00DE7FC7">
        <w:rPr>
          <w:lang w:val="de-CH"/>
        </w:rPr>
        <w:t>iederkehrende Kosten</w:t>
      </w:r>
    </w:p>
    <w:tbl>
      <w:tblPr>
        <w:tblStyle w:val="Tabelle"/>
        <w:tblW w:w="9010" w:type="dxa"/>
        <w:tblLook w:val="04A0" w:firstRow="1" w:lastRow="0" w:firstColumn="1" w:lastColumn="0" w:noHBand="0" w:noVBand="1"/>
      </w:tblPr>
      <w:tblGrid>
        <w:gridCol w:w="6459"/>
        <w:gridCol w:w="2551"/>
      </w:tblGrid>
      <w:tr w:rsidR="00DE7FC7" w14:paraId="483797F7" w14:textId="77777777" w:rsidTr="00C81C55">
        <w:trPr>
          <w:cnfStyle w:val="100000000000" w:firstRow="1" w:lastRow="0" w:firstColumn="0" w:lastColumn="0" w:oddVBand="0" w:evenVBand="0" w:oddHBand="0" w:evenHBand="0" w:firstRowFirstColumn="0" w:firstRowLastColumn="0" w:lastRowFirstColumn="0" w:lastRowLastColumn="0"/>
        </w:trPr>
        <w:tc>
          <w:tcPr>
            <w:tcW w:w="6459" w:type="dxa"/>
          </w:tcPr>
          <w:p w14:paraId="676D4EC1" w14:textId="77777777" w:rsidR="00DE7FC7" w:rsidRDefault="00DE7FC7" w:rsidP="00C81C55">
            <w:pPr>
              <w:rPr>
                <w:lang w:val="de-CH"/>
              </w:rPr>
            </w:pPr>
            <w:r>
              <w:rPr>
                <w:lang w:val="de-CH"/>
              </w:rPr>
              <w:t>Beschreibung</w:t>
            </w:r>
          </w:p>
        </w:tc>
        <w:tc>
          <w:tcPr>
            <w:tcW w:w="2551" w:type="dxa"/>
          </w:tcPr>
          <w:p w14:paraId="67732AA3" w14:textId="77777777" w:rsidR="00DE7FC7" w:rsidRDefault="00DE7FC7" w:rsidP="00C81C55">
            <w:pPr>
              <w:rPr>
                <w:lang w:val="de-CH"/>
              </w:rPr>
            </w:pPr>
            <w:r>
              <w:rPr>
                <w:lang w:val="de-CH"/>
              </w:rPr>
              <w:t>Total</w:t>
            </w:r>
          </w:p>
        </w:tc>
      </w:tr>
      <w:tr w:rsidR="00DE7FC7" w:rsidRPr="00BD589E" w14:paraId="73BD538E" w14:textId="77777777" w:rsidTr="00C81C55">
        <w:trPr>
          <w:cnfStyle w:val="000000100000" w:firstRow="0" w:lastRow="0" w:firstColumn="0" w:lastColumn="0" w:oddVBand="0" w:evenVBand="0" w:oddHBand="1" w:evenHBand="0" w:firstRowFirstColumn="0" w:firstRowLastColumn="0" w:lastRowFirstColumn="0" w:lastRowLastColumn="0"/>
          <w:trHeight w:val="386"/>
        </w:trPr>
        <w:tc>
          <w:tcPr>
            <w:tcW w:w="6459" w:type="dxa"/>
            <w:vAlign w:val="bottom"/>
          </w:tcPr>
          <w:p w14:paraId="0DBCFBE1" w14:textId="77777777" w:rsidR="00DE7FC7" w:rsidRPr="009533F4" w:rsidRDefault="00DE7FC7" w:rsidP="00C81C55">
            <w:pPr>
              <w:rPr>
                <w:lang w:val="de-CH"/>
              </w:rPr>
            </w:pPr>
            <w:r w:rsidRPr="009533F4">
              <w:rPr>
                <w:lang w:val="de-CH"/>
              </w:rPr>
              <w:t xml:space="preserve">Wiederkehrende Kosten </w:t>
            </w:r>
            <w:r>
              <w:rPr>
                <w:lang w:val="de-CH"/>
              </w:rPr>
              <w:t>Engineeringsoftware (jährlich)</w:t>
            </w:r>
          </w:p>
        </w:tc>
        <w:tc>
          <w:tcPr>
            <w:tcW w:w="2551" w:type="dxa"/>
            <w:vAlign w:val="bottom"/>
          </w:tcPr>
          <w:p w14:paraId="2617A262" w14:textId="77777777" w:rsidR="00DE7FC7" w:rsidRPr="009533F4" w:rsidRDefault="00DE7FC7" w:rsidP="00C81C55">
            <w:pPr>
              <w:jc w:val="right"/>
              <w:rPr>
                <w:lang w:val="de-CH"/>
              </w:rPr>
            </w:pPr>
          </w:p>
        </w:tc>
      </w:tr>
      <w:tr w:rsidR="00DE7FC7" w:rsidRPr="00EB2808" w14:paraId="7A9E69CC" w14:textId="77777777" w:rsidTr="00C81C55">
        <w:trPr>
          <w:cnfStyle w:val="000000010000" w:firstRow="0" w:lastRow="0" w:firstColumn="0" w:lastColumn="0" w:oddVBand="0" w:evenVBand="0" w:oddHBand="0" w:evenHBand="1" w:firstRowFirstColumn="0" w:firstRowLastColumn="0" w:lastRowFirstColumn="0" w:lastRowLastColumn="0"/>
          <w:trHeight w:val="386"/>
        </w:trPr>
        <w:tc>
          <w:tcPr>
            <w:tcW w:w="6459" w:type="dxa"/>
            <w:vAlign w:val="bottom"/>
          </w:tcPr>
          <w:p w14:paraId="037A86DF" w14:textId="77777777" w:rsidR="00DE7FC7" w:rsidRPr="009533F4" w:rsidRDefault="00DE7FC7" w:rsidP="00C81C55">
            <w:pPr>
              <w:rPr>
                <w:lang w:val="de-CH"/>
              </w:rPr>
            </w:pPr>
            <w:r>
              <w:rPr>
                <w:lang w:val="de-CH"/>
              </w:rPr>
              <w:t xml:space="preserve">Wiederkehrende </w:t>
            </w:r>
            <w:r w:rsidRPr="009533F4">
              <w:rPr>
                <w:lang w:val="de-CH"/>
              </w:rPr>
              <w:t>Kosten Applikationssoftware</w:t>
            </w:r>
            <w:r>
              <w:rPr>
                <w:lang w:val="de-CH"/>
              </w:rPr>
              <w:t>-Inselzentrale</w:t>
            </w:r>
            <w:r w:rsidRPr="009533F4">
              <w:rPr>
                <w:lang w:val="de-CH"/>
              </w:rPr>
              <w:t xml:space="preserve"> (</w:t>
            </w:r>
            <w:r>
              <w:rPr>
                <w:lang w:val="de-CH"/>
              </w:rPr>
              <w:t>jährlich</w:t>
            </w:r>
            <w:r w:rsidRPr="009533F4">
              <w:rPr>
                <w:lang w:val="de-CH"/>
              </w:rPr>
              <w:t>)</w:t>
            </w:r>
          </w:p>
        </w:tc>
        <w:tc>
          <w:tcPr>
            <w:tcW w:w="2551" w:type="dxa"/>
            <w:vAlign w:val="bottom"/>
          </w:tcPr>
          <w:p w14:paraId="0E94B989" w14:textId="77777777" w:rsidR="00DE7FC7" w:rsidRPr="009533F4" w:rsidRDefault="00DE7FC7" w:rsidP="00C81C55">
            <w:pPr>
              <w:jc w:val="right"/>
              <w:rPr>
                <w:lang w:val="de-CH"/>
              </w:rPr>
            </w:pPr>
          </w:p>
        </w:tc>
      </w:tr>
      <w:tr w:rsidR="00DE7FC7" w:rsidRPr="00EB2808" w14:paraId="5F40B364" w14:textId="77777777" w:rsidTr="00C81C55">
        <w:trPr>
          <w:cnfStyle w:val="000000100000" w:firstRow="0" w:lastRow="0" w:firstColumn="0" w:lastColumn="0" w:oddVBand="0" w:evenVBand="0" w:oddHBand="1" w:evenHBand="0" w:firstRowFirstColumn="0" w:firstRowLastColumn="0" w:lastRowFirstColumn="0" w:lastRowLastColumn="0"/>
          <w:trHeight w:val="386"/>
        </w:trPr>
        <w:tc>
          <w:tcPr>
            <w:tcW w:w="6459" w:type="dxa"/>
            <w:vAlign w:val="bottom"/>
          </w:tcPr>
          <w:p w14:paraId="2A4DBDAF" w14:textId="77777777" w:rsidR="00DE7FC7" w:rsidRPr="009533F4" w:rsidRDefault="00DE7FC7" w:rsidP="00C81C55">
            <w:pPr>
              <w:rPr>
                <w:lang w:val="de-CH"/>
              </w:rPr>
            </w:pPr>
          </w:p>
        </w:tc>
        <w:tc>
          <w:tcPr>
            <w:tcW w:w="2551" w:type="dxa"/>
            <w:vAlign w:val="bottom"/>
          </w:tcPr>
          <w:p w14:paraId="03729EBF" w14:textId="77777777" w:rsidR="00DE7FC7" w:rsidRPr="009533F4" w:rsidRDefault="00DE7FC7" w:rsidP="00C81C55">
            <w:pPr>
              <w:jc w:val="right"/>
              <w:rPr>
                <w:lang w:val="de-CH"/>
              </w:rPr>
            </w:pPr>
          </w:p>
        </w:tc>
      </w:tr>
      <w:tr w:rsidR="00DE7FC7" w:rsidRPr="00EB2808" w14:paraId="0C41A11E" w14:textId="77777777" w:rsidTr="00C81C55">
        <w:trPr>
          <w:cnfStyle w:val="000000010000" w:firstRow="0" w:lastRow="0" w:firstColumn="0" w:lastColumn="0" w:oddVBand="0" w:evenVBand="0" w:oddHBand="0" w:evenHBand="1" w:firstRowFirstColumn="0" w:firstRowLastColumn="0" w:lastRowFirstColumn="0" w:lastRowLastColumn="0"/>
          <w:trHeight w:val="386"/>
        </w:trPr>
        <w:tc>
          <w:tcPr>
            <w:tcW w:w="6459" w:type="dxa"/>
            <w:vAlign w:val="bottom"/>
          </w:tcPr>
          <w:p w14:paraId="502EF166" w14:textId="77777777" w:rsidR="00DE7FC7" w:rsidRPr="00BD589E" w:rsidRDefault="00DE7FC7" w:rsidP="00C81C55">
            <w:pPr>
              <w:rPr>
                <w:lang w:val="de-CH"/>
              </w:rPr>
            </w:pPr>
          </w:p>
        </w:tc>
        <w:tc>
          <w:tcPr>
            <w:tcW w:w="2551" w:type="dxa"/>
            <w:vAlign w:val="bottom"/>
          </w:tcPr>
          <w:p w14:paraId="33EFA960" w14:textId="77777777" w:rsidR="00DE7FC7" w:rsidRPr="00BD589E" w:rsidRDefault="00DE7FC7" w:rsidP="00C81C55">
            <w:pPr>
              <w:jc w:val="right"/>
              <w:rPr>
                <w:lang w:val="de-CH"/>
              </w:rPr>
            </w:pPr>
          </w:p>
        </w:tc>
      </w:tr>
      <w:tr w:rsidR="00DE7FC7" w:rsidRPr="00837992" w14:paraId="1D3EDA8E" w14:textId="77777777" w:rsidTr="00C81C55">
        <w:trPr>
          <w:cnfStyle w:val="000000100000" w:firstRow="0" w:lastRow="0" w:firstColumn="0" w:lastColumn="0" w:oddVBand="0" w:evenVBand="0" w:oddHBand="1" w:evenHBand="0" w:firstRowFirstColumn="0" w:firstRowLastColumn="0" w:lastRowFirstColumn="0" w:lastRowLastColumn="0"/>
          <w:trHeight w:val="382"/>
        </w:trPr>
        <w:tc>
          <w:tcPr>
            <w:tcW w:w="6459" w:type="dxa"/>
            <w:vAlign w:val="bottom"/>
          </w:tcPr>
          <w:p w14:paraId="4CCEBC30" w14:textId="77777777" w:rsidR="00DE7FC7" w:rsidRDefault="00DE7FC7" w:rsidP="00C81C55">
            <w:pPr>
              <w:jc w:val="right"/>
              <w:rPr>
                <w:b/>
                <w:lang w:val="de-CH"/>
              </w:rPr>
            </w:pPr>
            <w:r>
              <w:rPr>
                <w:b/>
                <w:lang w:val="de-CH"/>
              </w:rPr>
              <w:t>Gesamttotal exkl. MwSt.</w:t>
            </w:r>
          </w:p>
        </w:tc>
        <w:tc>
          <w:tcPr>
            <w:tcW w:w="2551" w:type="dxa"/>
          </w:tcPr>
          <w:p w14:paraId="3216516F" w14:textId="77777777" w:rsidR="00DE7FC7" w:rsidRDefault="00DE7FC7" w:rsidP="00C81C55">
            <w:pPr>
              <w:jc w:val="right"/>
              <w:rPr>
                <w:lang w:val="de-CH"/>
              </w:rPr>
            </w:pPr>
          </w:p>
        </w:tc>
      </w:tr>
    </w:tbl>
    <w:p w14:paraId="5FC30D21" w14:textId="296F4C28" w:rsidR="00DE7FC7" w:rsidRDefault="00DE7FC7">
      <w:pPr>
        <w:widowControl/>
      </w:pPr>
    </w:p>
    <w:p w14:paraId="7580304E" w14:textId="01B88759" w:rsidR="00206140" w:rsidRDefault="00206140">
      <w:pPr>
        <w:widowControl/>
      </w:pPr>
      <w:r>
        <w:br w:type="page"/>
      </w:r>
    </w:p>
    <w:p w14:paraId="7DEE0072" w14:textId="77777777" w:rsidR="005810D0" w:rsidRPr="005156FA" w:rsidRDefault="005810D0" w:rsidP="00837992">
      <w:pPr>
        <w:pStyle w:val="berschrift2"/>
      </w:pPr>
      <w:bookmarkStart w:id="26" w:name="_Toc184025592"/>
      <w:r w:rsidRPr="005156FA">
        <w:lastRenderedPageBreak/>
        <w:t>Mit dem Angebot zu liefernde Dokumentation</w:t>
      </w:r>
      <w:bookmarkEnd w:id="26"/>
    </w:p>
    <w:p w14:paraId="2E94013D" w14:textId="4481D24B" w:rsidR="005810D0" w:rsidRDefault="005810D0" w:rsidP="005810D0">
      <w:pPr>
        <w:pStyle w:val="Listenabsatz"/>
        <w:numPr>
          <w:ilvl w:val="0"/>
          <w:numId w:val="36"/>
        </w:numPr>
        <w:rPr>
          <w:lang w:val="de-CH"/>
        </w:rPr>
      </w:pPr>
      <w:r>
        <w:rPr>
          <w:lang w:val="de-CH"/>
        </w:rPr>
        <w:t xml:space="preserve">Dokumentation der Software für die Engineeringclients und Projektdatenbankserver </w:t>
      </w:r>
    </w:p>
    <w:p w14:paraId="7F004351" w14:textId="5D3295EF" w:rsidR="005810D0" w:rsidRDefault="005810D0" w:rsidP="005810D0">
      <w:pPr>
        <w:pStyle w:val="Listenabsatz"/>
        <w:numPr>
          <w:ilvl w:val="0"/>
          <w:numId w:val="36"/>
        </w:numPr>
        <w:rPr>
          <w:lang w:val="de-CH"/>
        </w:rPr>
      </w:pPr>
      <w:r>
        <w:rPr>
          <w:lang w:val="de-CH"/>
        </w:rPr>
        <w:t xml:space="preserve">Grobe technische Beschreibung </w:t>
      </w:r>
      <w:r w:rsidR="00C15152">
        <w:rPr>
          <w:lang w:val="de-CH"/>
        </w:rPr>
        <w:t xml:space="preserve">und vorgesehene Lösung </w:t>
      </w:r>
      <w:r>
        <w:rPr>
          <w:lang w:val="de-CH"/>
        </w:rPr>
        <w:t>des Lizenzierungsmodells (Fachapplikationen und Engineeringclients)</w:t>
      </w:r>
    </w:p>
    <w:p w14:paraId="4823898A" w14:textId="04C584CD" w:rsidR="005810D0" w:rsidRDefault="005810D0" w:rsidP="005810D0">
      <w:pPr>
        <w:pStyle w:val="Listenabsatz"/>
        <w:numPr>
          <w:ilvl w:val="0"/>
          <w:numId w:val="36"/>
        </w:numPr>
        <w:rPr>
          <w:lang w:val="de-CH"/>
        </w:rPr>
      </w:pPr>
      <w:r w:rsidRPr="005810D0">
        <w:rPr>
          <w:lang w:val="de-CH"/>
        </w:rPr>
        <w:t>Auflistung der technischen Anforderungen an die zur Verfügung gestellten virtuellen Maschinen (CPU, Arbeits- und Festplatten-Speicherbedarf)</w:t>
      </w:r>
      <w:r>
        <w:rPr>
          <w:lang w:val="de-CH"/>
        </w:rPr>
        <w:t xml:space="preserve"> für die Engineering-Clients und Fachapplikationsserver</w:t>
      </w:r>
    </w:p>
    <w:sectPr w:rsidR="005810D0" w:rsidSect="0002032D">
      <w:footerReference w:type="default" r:id="rId10"/>
      <w:headerReference w:type="first" r:id="rId11"/>
      <w:footerReference w:type="first" r:id="rId12"/>
      <w:pgSz w:w="11906" w:h="16838" w:code="9"/>
      <w:pgMar w:top="1134" w:right="1134" w:bottom="907"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2FDCD" w14:textId="77777777" w:rsidR="009B3F05" w:rsidRDefault="009B3F05">
      <w:pPr>
        <w:spacing w:line="240" w:lineRule="auto"/>
      </w:pPr>
      <w:r>
        <w:separator/>
      </w:r>
    </w:p>
  </w:endnote>
  <w:endnote w:type="continuationSeparator" w:id="0">
    <w:p w14:paraId="53836810" w14:textId="77777777" w:rsidR="009B3F05" w:rsidRDefault="009B3F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2EBD7" w14:textId="750D30ED" w:rsidR="0005084F" w:rsidRPr="008737CF" w:rsidRDefault="008737CF" w:rsidP="008737CF">
    <w:pPr>
      <w:pStyle w:val="Fuzeile"/>
      <w:tabs>
        <w:tab w:val="left" w:pos="7938"/>
      </w:tabs>
      <w:rPr>
        <w:sz w:val="18"/>
        <w:szCs w:val="18"/>
        <w:lang w:val="de-CH"/>
      </w:rPr>
    </w:pPr>
    <w:r w:rsidRPr="00EB2808">
      <w:rPr>
        <w:sz w:val="18"/>
        <w:szCs w:val="18"/>
        <w:lang w:val="de-CH"/>
      </w:rPr>
      <w:t>K1P90_F53d_Leistungsverzeichnis Testumgebung Domotiksysteme, 01.10.2024, V1.0</w:t>
    </w:r>
    <w:r>
      <w:rPr>
        <w:sz w:val="18"/>
        <w:szCs w:val="18"/>
        <w:lang w:val="de-CH"/>
      </w:rPr>
      <w:t xml:space="preserve"> </w:t>
    </w:r>
    <w:r>
      <w:rPr>
        <w:sz w:val="18"/>
        <w:szCs w:val="18"/>
        <w:lang w:val="de-CH"/>
      </w:rPr>
      <w:tab/>
    </w:r>
    <w:r w:rsidR="0005084F" w:rsidRPr="00EB2808">
      <w:rPr>
        <w:sz w:val="20"/>
        <w:szCs w:val="20"/>
        <w:lang w:val="de-CH"/>
      </w:rPr>
      <w:t xml:space="preserve">Seite </w:t>
    </w:r>
    <w:sdt>
      <w:sdtPr>
        <w:rPr>
          <w:sz w:val="20"/>
          <w:szCs w:val="20"/>
        </w:rPr>
        <w:id w:val="-1071571525"/>
        <w:docPartObj>
          <w:docPartGallery w:val="Page Numbers (Bottom of Page)"/>
          <w:docPartUnique/>
        </w:docPartObj>
      </w:sdtPr>
      <w:sdtEndPr/>
      <w:sdtContent>
        <w:r w:rsidR="0005084F" w:rsidRPr="00227B54">
          <w:rPr>
            <w:sz w:val="20"/>
            <w:szCs w:val="20"/>
          </w:rPr>
          <w:fldChar w:fldCharType="begin"/>
        </w:r>
        <w:r w:rsidR="0005084F" w:rsidRPr="00EB2808">
          <w:rPr>
            <w:sz w:val="20"/>
            <w:szCs w:val="20"/>
            <w:lang w:val="de-CH"/>
          </w:rPr>
          <w:instrText>PAGE   \* MERGEFORMAT</w:instrText>
        </w:r>
        <w:r w:rsidR="0005084F" w:rsidRPr="00227B54">
          <w:rPr>
            <w:sz w:val="20"/>
            <w:szCs w:val="20"/>
          </w:rPr>
          <w:fldChar w:fldCharType="separate"/>
        </w:r>
        <w:r w:rsidR="008D7DC8" w:rsidRPr="008D7DC8">
          <w:rPr>
            <w:sz w:val="20"/>
            <w:szCs w:val="20"/>
            <w:lang w:val="de-DE"/>
          </w:rPr>
          <w:t>19</w:t>
        </w:r>
        <w:r w:rsidR="0005084F" w:rsidRPr="00227B54">
          <w:rPr>
            <w:sz w:val="20"/>
            <w:szCs w:val="20"/>
          </w:rPr>
          <w:fldChar w:fldCharType="end"/>
        </w:r>
        <w:r w:rsidR="0005084F" w:rsidRPr="00EB2808">
          <w:rPr>
            <w:sz w:val="20"/>
            <w:szCs w:val="20"/>
            <w:lang w:val="de-CH"/>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958C" w14:textId="5C99A9E6" w:rsidR="00EB2808" w:rsidRPr="00EB2808" w:rsidRDefault="00EB2808">
    <w:pPr>
      <w:pStyle w:val="Fuzeile"/>
      <w:rPr>
        <w:sz w:val="18"/>
        <w:szCs w:val="18"/>
        <w:lang w:val="de-CH"/>
      </w:rPr>
    </w:pPr>
    <w:r w:rsidRPr="00EB2808">
      <w:rPr>
        <w:sz w:val="18"/>
        <w:szCs w:val="18"/>
        <w:lang w:val="de-CH"/>
      </w:rPr>
      <w:t>K1P90_F53d</w:t>
    </w:r>
    <w:r w:rsidRPr="00EB2808">
      <w:rPr>
        <w:sz w:val="18"/>
        <w:szCs w:val="18"/>
        <w:lang w:val="de-CH"/>
      </w:rPr>
      <w:t>_</w:t>
    </w:r>
    <w:r w:rsidRPr="00EB2808">
      <w:rPr>
        <w:sz w:val="18"/>
        <w:szCs w:val="18"/>
        <w:lang w:val="de-CH"/>
      </w:rPr>
      <w:t>Leistungsverzeichnis Testumgebung Domotiksysteme</w:t>
    </w:r>
    <w:r w:rsidRPr="00EB2808">
      <w:rPr>
        <w:sz w:val="18"/>
        <w:szCs w:val="18"/>
        <w:lang w:val="de-CH"/>
      </w:rPr>
      <w:t>, 01.10.2024, 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4A11F" w14:textId="77777777" w:rsidR="009B3F05" w:rsidRDefault="009B3F05">
      <w:pPr>
        <w:spacing w:line="240" w:lineRule="auto"/>
      </w:pPr>
      <w:r>
        <w:separator/>
      </w:r>
    </w:p>
  </w:footnote>
  <w:footnote w:type="continuationSeparator" w:id="0">
    <w:p w14:paraId="59E8D547" w14:textId="77777777" w:rsidR="009B3F05" w:rsidRDefault="009B3F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5954" w14:textId="28D4C088" w:rsidR="0005084F" w:rsidRPr="00E76A13" w:rsidRDefault="0005084F" w:rsidP="00574C40">
    <w:pPr>
      <w:pStyle w:val="Text1-Zeilenabstand07pt"/>
    </w:pPr>
    <w:r>
      <w:rPr>
        <w:noProof/>
        <w:lang w:eastAsia="de-CH"/>
      </w:rPr>
      <mc:AlternateContent>
        <mc:Choice Requires="wpc">
          <w:drawing>
            <wp:anchor distT="0" distB="0" distL="114300" distR="114300" simplePos="0" relativeHeight="251662336" behindDoc="1" locked="0" layoutInCell="1" allowOverlap="1" wp14:anchorId="5E64BE64" wp14:editId="2369B1BF">
              <wp:simplePos x="0" y="0"/>
              <wp:positionH relativeFrom="page">
                <wp:align>center</wp:align>
              </wp:positionH>
              <wp:positionV relativeFrom="page">
                <wp:align>center</wp:align>
              </wp:positionV>
              <wp:extent cx="5760720" cy="6713855"/>
              <wp:effectExtent l="0" t="0" r="1905" b="1270"/>
              <wp:wrapNone/>
              <wp:docPr id="10" name="Zeichenbereich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7" name="RubiconCorrNoOriginal_13"/>
                      <wpg:cNvGrpSpPr>
                        <a:grpSpLocks/>
                      </wpg:cNvGrpSpPr>
                      <wpg:grpSpPr bwMode="auto">
                        <a:xfrm rot="18900000">
                          <a:off x="120333" y="1838748"/>
                          <a:ext cx="5519255" cy="2324603"/>
                          <a:chOff x="1666" y="6612"/>
                          <a:chExt cx="8692" cy="3661"/>
                        </a:xfrm>
                      </wpg:grpSpPr>
                      <wps:wsp>
                        <wps:cNvPr id="8" name="RubiconCorrNoOriginal_14" descr="[Correspondence.Watermark.NoOriginal]" hidden="1"/>
                        <wps:cNvSpPr txBox="1">
                          <a:spLocks noChangeArrowheads="1" noChangeShapeType="1" noTextEdit="1"/>
                        </wps:cNvSpPr>
                        <wps:spPr bwMode="auto">
                          <a:xfrm>
                            <a:off x="3825" y="6612"/>
                            <a:ext cx="4382" cy="1836"/>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B52424D"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KEIN</w:t>
                              </w:r>
                            </w:p>
                          </w:txbxContent>
                        </wps:txbx>
                        <wps:bodyPr wrap="square" numCol="1" fromWordArt="1">
                          <a:prstTxWarp prst="textPlain">
                            <a:avLst>
                              <a:gd name="adj" fmla="val 50000"/>
                            </a:avLst>
                          </a:prstTxWarp>
                          <a:spAutoFit/>
                        </wps:bodyPr>
                      </wps:wsp>
                      <wps:wsp>
                        <wps:cNvPr id="9" name="RubiconCorrNoOriginal_15" descr="[Correspondence.Watermark.NoOriginal]" hidden="1"/>
                        <wps:cNvSpPr txBox="1">
                          <a:spLocks noChangeAspect="1" noChangeArrowheads="1" noChangeShapeType="1" noTextEdit="1"/>
                        </wps:cNvSpPr>
                        <wps:spPr bwMode="auto">
                          <a:xfrm>
                            <a:off x="1666" y="8437"/>
                            <a:ext cx="8692" cy="1836"/>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49F615"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ORIGINAL</w:t>
                              </w:r>
                            </w:p>
                          </w:txbxContent>
                        </wps:txbx>
                        <wps:bodyPr wrap="square" numCol="1" fromWordArt="1">
                          <a:prstTxWarp prst="textPlain">
                            <a:avLst>
                              <a:gd name="adj" fmla="val 50000"/>
                            </a:avLst>
                          </a:prstTxWarp>
                          <a:spAutoFit/>
                        </wps:bodyPr>
                      </wps:wsp>
                    </wpg:wgp>
                  </wpc:wpc>
                </a:graphicData>
              </a:graphic>
              <wp14:sizeRelH relativeFrom="page">
                <wp14:pctWidth>0</wp14:pctWidth>
              </wp14:sizeRelH>
              <wp14:sizeRelV relativeFrom="page">
                <wp14:pctHeight>0</wp14:pctHeight>
              </wp14:sizeRelV>
            </wp:anchor>
          </w:drawing>
        </mc:Choice>
        <mc:Fallback>
          <w:pict>
            <v:group w14:anchorId="5E64BE64" id="Zeichenbereich 10" o:spid="_x0000_s1026" editas="canvas" style="position:absolute;margin-left:0;margin-top:0;width:453.6pt;height:528.65pt;z-index:-251654144;mso-position-horizontal:center;mso-position-horizontal-relative:page;mso-position-vertical:center;mso-position-vertical-relative:page" coordsize="57607,67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nIHAMAAOEIAAAOAAAAZHJzL2Uyb0RvYy54bWzUVslu2zAQvRfoPxC817IlW7GFyEGa7dIm&#10;QeMih6IoaIpaGolkSdqS/75DUrbjtGjRLUB9kCkOOXwz781QxyddU6M1U7oSPMWjwRAjxqnIKl6k&#10;+P3i8tUUI20Iz0gtOEvxhml8Mn/54riVCQtFKeqMKQROuE5ameLSGJkEgaYla4geCMk4GHOhGmLg&#10;VRVBpkgL3ps6CIfDOGiFyqQSlGkNs+feiOfOf54zam7yXDOD6hQDNuOeyj2X9hnMj0lSKCLLivYw&#10;yG+gaEjF4dCdq3NiCFqp6htXTUWV0CI3AyqaQOR5RZmLAaIZDZ9Ec0b4mmgXDIXsbAHC6C/6XRYW&#10;NxeXVV1DNgLwntg5+98CPwwmW1kkbSF3PAG3T4j6pbiulFhJF1aR0Ov1rUJVluIjjDhpQCPvVsuK&#10;Cn4mlLoWN6oqKk7qT6PIkmWRwJYrJe/krfIZh+EbQR+0R39ot+sLvxgt27ciA/9kZYQjq8tVg5QA&#10;UYyms6H9uWlgBXUwFw6jKMJoY83R9Gg89WphnUEU7JPJaBZOJhhRWBFG4TgeOogkoSWIzrmI49g5&#10;iONR6HfT8qLfP41nod8cgdlaA5JYSI6EHWwbM9SG3mdf/1n270oimcu+fpR9qNMfZn+MUcY0hdL5&#10;YIlhWgqeQamzwT0xDMpTPQz2bH3EqKwysEPuPG3uLMsZMt1rYdPrcq09dYiLs5Lwgp0qJdqSkQyC&#10;HAGkftphXmwksOdmF0DCRVZZ5lzibIpAFl4T9kXbk75LuNVMz3A0DYE+YG9Pz5bcMdg8OcB9fEAO&#10;SaTS5oqJBtlBihV0GRcMWb/RxvO4XeK49HA8kaZbdk7HOlmKbAMoW+g+KdZfVkQxiHjVnAloVhBm&#10;rkRzD+3tVLk4LXDrdtHdEyX7sw0Avq233ccBcEWR9WyS7DM4ampoamtSo4kTuYfYLwbR7b3avVqe&#10;QoFcVi4Sm0uPs48EhPhMipz9RJFA3bMoUkvg90CNzyrS0baHTMfRkRUiSbYi3XeQfyBS15N3xfv/&#10;ahUuNHd5Of26axRGBxf143e3av9lMv8KAAD//wMAUEsDBBQABgAIAAAAIQAAMD1r3gAAAAYBAAAP&#10;AAAAZHJzL2Rvd25yZXYueG1sTI/BTsMwEETvSPyDtUjcqE0oTQlxKoQEQnAA2ki9uvE2sbDXUew2&#10;ga/HcIHLSKsZzbwtV5Oz7IhDMJ4kXM4EMKTGa0OthHrzcLEEFqIirawnlPCJAVbV6UmpCu1Hesfj&#10;OrYslVAolIQuxr7gPDQdOhVmvkdK3t4PTsV0Di3XgxpTubM8E2LBnTKUFjrV432Hzcf64CTMs71d&#10;vj0uXr6e6np83s5NLl6NlOdn090tsIhT/AvDD35Chyox7fyBdGBWQnok/mrybkSeAdulkLjOr4BX&#10;Jf+PX30DAAD//wMAUEsBAi0AFAAGAAgAAAAhALaDOJL+AAAA4QEAABMAAAAAAAAAAAAAAAAAAAAA&#10;AFtDb250ZW50X1R5cGVzXS54bWxQSwECLQAUAAYACAAAACEAOP0h/9YAAACUAQAACwAAAAAAAAAA&#10;AAAAAAAvAQAAX3JlbHMvLnJlbHNQSwECLQAUAAYACAAAACEADAJZyBwDAADhCAAADgAAAAAAAAAA&#10;AAAAAAAuAgAAZHJzL2Uyb0RvYy54bWxQSwECLQAUAAYACAAAACEAADA9a94AAAAGAQAADwAAAAAA&#10;AAAAAAAAAAB2BQAAZHJzL2Rvd25yZXYueG1sUEsFBgAAAAAEAAQA8wAAAIE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7;height:67138;visibility:visible;mso-wrap-style:square">
                <v:fill o:detectmouseclick="t"/>
                <v:path o:connecttype="none"/>
              </v:shape>
              <v:group id="RubiconCorrNoOriginal_13" o:spid="_x0000_s1028" style="position:absolute;left:1203;top:18387;width:55192;height:23246;rotation:-45" coordorigin="1666,6612" coordsize="8692,3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4P1xAAAANoAAAAPAAAAZHJzL2Rvd25yZXYueG1sRI9Li8JA&#10;EITvgv9haMGL6ERhfURHEUFYdi8+wWOTaZNgpidmxpjdX7+zIHgsquorarFqTCFqqlxuWcFwEIEg&#10;TqzOOVVwOm77UxDOI2ssLJOCH3KwWrZbC4y1ffKe6oNPRYCwi1FB5n0ZS+mSjAy6gS2Jg3e1lUEf&#10;ZJVKXeEzwE0hR1E0lgZzDgsZlrTJKLkdHkZB7+Nrd9+gn36f62b2O7qcLr3rTalup1nPQXhq/Dv8&#10;an9qBRP4vxJugFz+AQAA//8DAFBLAQItABQABgAIAAAAIQDb4fbL7gAAAIUBAAATAAAAAAAAAAAA&#10;AAAAAAAAAABbQ29udGVudF9UeXBlc10ueG1sUEsBAi0AFAAGAAgAAAAhAFr0LFu/AAAAFQEAAAsA&#10;AAAAAAAAAAAAAAAAHwEAAF9yZWxzLy5yZWxzUEsBAi0AFAAGAAgAAAAhAEQ3g/XEAAAA2gAAAA8A&#10;AAAAAAAAAAAAAAAABwIAAGRycy9kb3ducmV2LnhtbFBLBQYAAAAAAwADALcAAAD4AgAAAAA=&#10;">
                <v:shapetype id="_x0000_t202" coordsize="21600,21600" o:spt="202" path="m,l,21600r21600,l21600,xe">
                  <v:stroke joinstyle="miter"/>
                  <v:path gradientshapeok="t" o:connecttype="rect"/>
                </v:shapetype>
                <v:shape id="RubiconCorrNoOriginal_14" o:spid="_x0000_s1029" type="#_x0000_t202" alt="[Correspondence.Watermark.NoOriginal]" style="position:absolute;left:3825;top:6612;width:4382;height:1836;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pknwAAAANoAAAAPAAAAZHJzL2Rvd25yZXYueG1sRE/LisIw&#10;FN0L/kO4A+40HReOdIxSlDKzEIqPzewuzbWtNjeliZr+vVkMuDyc92oTTCse1LvGsoLPWQKCuLS6&#10;4UrB+ZRPlyCcR9bYWiYFAznYrMejFabaPvlAj6OvRAxhl6KC2vsuldKVNRl0M9sRR+5ie4M+wr6S&#10;usdnDDetnCfJQhpsODbU2NG2pvJ2vBsFxSIrrvovfP0U+9Dulvsh5MWg1OQjZN8gPAX/Fv+7f7WC&#10;uDVeiTdArl8AAAD//wMAUEsBAi0AFAAGAAgAAAAhANvh9svuAAAAhQEAABMAAAAAAAAAAAAAAAAA&#10;AAAAAFtDb250ZW50X1R5cGVzXS54bWxQSwECLQAUAAYACAAAACEAWvQsW78AAAAVAQAACwAAAAAA&#10;AAAAAAAAAAAfAQAAX3JlbHMvLnJlbHNQSwECLQAUAAYACAAAACEANVaZJ8AAAADaAAAADwAAAAAA&#10;AAAAAAAAAAAHAgAAZHJzL2Rvd25yZXYueG1sUEsFBgAAAAADAAMAtwAAAPQCAAAAAA==&#10;" filled="f" stroked="f">
                  <v:stroke joinstyle="round"/>
                  <o:lock v:ext="edit" shapetype="t"/>
                  <v:textbox style="mso-fit-shape-to-text:t">
                    <w:txbxContent>
                      <w:p w14:paraId="0B52424D"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KEIN</w:t>
                        </w:r>
                      </w:p>
                    </w:txbxContent>
                  </v:textbox>
                </v:shape>
                <v:shape id="RubiconCorrNoOriginal_15" o:spid="_x0000_s1030" type="#_x0000_t202" alt="[Correspondence.Watermark.NoOriginal]" style="position:absolute;left:1666;top:8437;width:8692;height:1836;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y8xAAAANoAAAAPAAAAZHJzL2Rvd25yZXYueG1sRI9Ba8JA&#10;FITvBf/D8oTe6sYe0jS6ilhCewiEWi/eHtlnEs2+Ddmtbv59t1DocZiZb5j1Nphe3Gh0nWUFy0UC&#10;gri2uuNGwfGreMpAOI+ssbdMCiZysN3MHtaYa3vnT7odfCMihF2OClrvh1xKV7dk0C3sQBy9sx0N&#10;+ijHRuoR7xFuevmcJKk02HFcaHGgfUv19fBtFFTprrroU3h5r8rQv2XlFIpqUupxHnYrEJ6C/w//&#10;tT+0glf4vRJvgNz8AAAA//8DAFBLAQItABQABgAIAAAAIQDb4fbL7gAAAIUBAAATAAAAAAAAAAAA&#10;AAAAAAAAAABbQ29udGVudF9UeXBlc10ueG1sUEsBAi0AFAAGAAgAAAAhAFr0LFu/AAAAFQEAAAsA&#10;AAAAAAAAAAAAAAAAHwEAAF9yZWxzLy5yZWxzUEsBAi0AFAAGAAgAAAAhAFoaPLzEAAAA2gAAAA8A&#10;AAAAAAAAAAAAAAAABwIAAGRycy9kb3ducmV2LnhtbFBLBQYAAAAAAwADALcAAAD4AgAAAAA=&#10;" filled="f" stroked="f">
                  <v:stroke joinstyle="round"/>
                  <o:lock v:ext="edit" aspectratio="t" shapetype="t"/>
                  <v:textbox style="mso-fit-shape-to-text:t">
                    <w:txbxContent>
                      <w:p w14:paraId="4349F615"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ORIGINAL</w:t>
                        </w:r>
                      </w:p>
                    </w:txbxContent>
                  </v:textbox>
                </v:shape>
              </v:group>
              <w10:wrap anchorx="page" anchory="page"/>
            </v:group>
          </w:pict>
        </mc:Fallback>
      </mc:AlternateContent>
    </w:r>
    <w:r>
      <w:rPr>
        <w:noProof/>
        <w:lang w:eastAsia="de-CH"/>
      </w:rPr>
      <mc:AlternateContent>
        <mc:Choice Requires="wps">
          <w:drawing>
            <wp:anchor distT="0" distB="0" distL="114300" distR="114300" simplePos="0" relativeHeight="251663360" behindDoc="1" locked="0" layoutInCell="0" allowOverlap="1" wp14:anchorId="59E8F9FD" wp14:editId="617A6066">
              <wp:simplePos x="0" y="0"/>
              <wp:positionH relativeFrom="page">
                <wp:align>center</wp:align>
              </wp:positionH>
              <wp:positionV relativeFrom="page">
                <wp:align>center</wp:align>
              </wp:positionV>
              <wp:extent cx="6077585" cy="1657350"/>
              <wp:effectExtent l="0" t="1905000" r="0" b="1495425"/>
              <wp:wrapNone/>
              <wp:docPr id="6" name="Textfeld 6" descr="[Correspondence.Watermark.Draft]"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77585" cy="16573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CACE95"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9E8F9FD" id="Textfeld 6" o:spid="_x0000_s1031" type="#_x0000_t202" alt="[Correspondence.Watermark.Draft]" style="position:absolute;margin-left:0;margin-top:0;width:478.55pt;height:130.5pt;rotation:-45;z-index:-251653120;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KH5LQIAACUEAAAOAAAAZHJzL2Uyb0RvYy54bWysU02P0zAQvSPxHyzfadKitkvVdFW6LJcF&#10;VtqiHhAH1x9N2Dhjxm6T/nvGTlpWcEPkYMVj5817b16Wt52t2Umjr6Ap+HiUc6YbCapqDgX/ur1/&#10;c8OZD6JRooZGF/ysPb9dvX61bN1CT6CEWmlkBNL4ResKXobgFlnmZamt8CNwuqFDA2hFoC0eMoWi&#10;JXRbZ5M8n2UtoHIIUntP1bv+kK8SvjFahi/GeB1YXXDiFtKKad3HNVstxeKAwpWVHGiIf2BhRdVQ&#10;0yvUnQiCHbH6C8pWEsGDCSMJNgNjKqmTBlIzzv9Q81QKp5MWMse7q03+/8HKz6dHZJUq+IyzRlga&#10;0VZ3wehaMaoo7SW59W0DiNo7aBRNV492ImiaCD6PyHATvnNWVoqOKAHR0db5BQE/OYIO3XvoYj26&#10;490DyGfPGtiUojnoNSK0pRaKFI2p/1BOurdnR2RSNTL6oCoaXoLPXuD3zXzstG8/gaJPxDFA6tYZ&#10;tAwhfnbzLo9PKpPpjBhRGs7XBFADJqk4y+fz6c2UM0ln49l0/naaMpKJRUSLGhz68FGDZfGl4EgR&#10;S7Di9OADiaerlyu0iVQju55n6PZdMntysWkP6kzcW0pgwf3Po0BNPhztBiiwJN4g2B1FfI1J/YXA&#10;ttsJdAOFQOwf60sCE48URTUMVKgfBGRrCvZJ1GyanOiZDpcHzj1qP6g1uXhfJUFRQ89zEERZTDqH&#10;/yaG/eU+3fr9d69+AQAA//8DAFBLAwQUAAYACAAAACEA18V5i9sAAAAFAQAADwAAAGRycy9kb3du&#10;cmV2LnhtbEyPwW7CMBBE75X4B2uReitOUANtiIMqIEcOpP0AEy9JRLwOsYH077vtpVxWGs1o5m22&#10;Hm0nbjj41pGCeBaBQKqcaalW8PVZvLyB8EGT0Z0jVPCNHtb55CnTqXF3OuCtDLXgEvKpVtCE0KdS&#10;+qpBq/3M9UjsndxgdWA51NIM+s7ltpPzKFpIq1vihUb3uGmwOpdXq2C7M/ui3L76XbIpkmS5t/Xh&#10;YpV6no4fKxABx/Afhl98RoecmY7uSsaLTgE/Ev4ue+/JMgZxVDBfxBHIPJOP9PkPAAAA//8DAFBL&#10;AQItABQABgAIAAAAIQC2gziS/gAAAOEBAAATAAAAAAAAAAAAAAAAAAAAAABbQ29udGVudF9UeXBl&#10;c10ueG1sUEsBAi0AFAAGAAgAAAAhADj9If/WAAAAlAEAAAsAAAAAAAAAAAAAAAAALwEAAF9yZWxz&#10;Ly5yZWxzUEsBAi0AFAAGAAgAAAAhAKNoofktAgAAJQQAAA4AAAAAAAAAAAAAAAAALgIAAGRycy9l&#10;Mm9Eb2MueG1sUEsBAi0AFAAGAAgAAAAhANfFeYvbAAAABQEAAA8AAAAAAAAAAAAAAAAAhwQAAGRy&#10;cy9kb3ducmV2LnhtbFBLBQYAAAAABAAEAPMAAACPBQAAAAA=&#10;" o:allowincell="f" filled="f" stroked="f">
              <v:stroke joinstyle="round"/>
              <o:lock v:ext="edit" shapetype="t"/>
              <v:textbox style="mso-fit-shape-to-text:t">
                <w:txbxContent>
                  <w:p w14:paraId="13CACE95"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ENTWURF</w:t>
                    </w:r>
                  </w:p>
                </w:txbxContent>
              </v:textbox>
              <w10:wrap anchorx="page" anchory="page"/>
            </v:shape>
          </w:pict>
        </mc:Fallback>
      </mc:AlternateContent>
    </w:r>
    <w:r>
      <w:rPr>
        <w:noProof/>
        <w:lang w:eastAsia="de-CH"/>
      </w:rPr>
      <mc:AlternateContent>
        <mc:Choice Requires="wps">
          <w:drawing>
            <wp:anchor distT="0" distB="0" distL="114300" distR="114300" simplePos="0" relativeHeight="251664384" behindDoc="1" locked="0" layoutInCell="0" allowOverlap="1" wp14:anchorId="59CB3BD2" wp14:editId="79069FF3">
              <wp:simplePos x="0" y="0"/>
              <wp:positionH relativeFrom="page">
                <wp:align>center</wp:align>
              </wp:positionH>
              <wp:positionV relativeFrom="page">
                <wp:align>center</wp:align>
              </wp:positionV>
              <wp:extent cx="5209540" cy="2232660"/>
              <wp:effectExtent l="0" t="1495425" r="0" b="948690"/>
              <wp:wrapNone/>
              <wp:docPr id="5" name="Textfeld 5" descr="[Correspondence.Watermark.Copy]"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09540" cy="2232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0F42A3" w14:textId="77777777" w:rsidR="0005084F" w:rsidRDefault="0005084F" w:rsidP="00574C40">
                          <w:pPr>
                            <w:pStyle w:val="StandardWeb"/>
                            <w:spacing w:before="0" w:beforeAutospacing="0" w:after="0" w:afterAutospacing="0"/>
                            <w:jc w:val="center"/>
                          </w:pPr>
                          <w:r>
                            <w:rPr>
                              <w:rFonts w:ascii="Arial Black" w:hAnsi="Arial Black"/>
                              <w:color w:val="C0C0C0"/>
                              <w:sz w:val="160"/>
                              <w:szCs w:val="160"/>
                            </w:rPr>
                            <w:t>KOPIE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9CB3BD2" id="Textfeld 5" o:spid="_x0000_s1032" type="#_x0000_t202" alt="[Correspondence.Watermark.Copy]" style="position:absolute;margin-left:0;margin-top:0;width:410.2pt;height:175.8pt;rotation:-45;z-index:-251652096;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FAzLQIAACQEAAAOAAAAZHJzL2Uyb0RvYy54bWysU8GO0zAQvSPxD5bvNGmWVrtR01XpslwW&#10;WGmLekAcXNtpwsYZM3ab9O937KRlBTdEDlY8dt689+Zlcdubhh01uhragk8nKWe6laDqdl/wb5v7&#10;d9ecOS9aJRpodcFP2vHb5ds3i87mOoMKGqWREUjr8s4WvPLe5kniZKWNcBOwuqXDEtAIT1vcJwpF&#10;R+imSbI0nScdoLIIUjtH1bvhkC8jfllq6b+WpdOeNQUnbj6uGNddWJPlQuR7FLaq5UhD/AMLI+qW&#10;ml6g7oQX7ID1X1CmlggOSj+RYBIoy1rqqIHUTNM/1DxVwuqohcxx9mKT+3+w8svxEVmtCj7jrBWG&#10;RrTRvS91oxhVlHaS3Pq+BkTtLLSKpqsnW+E1TQSfJ2uwpx+cVbWiEwpAMLSzLifcJ0vIvv8AfagH&#10;c5x9APnsWAvrSrR7vUKErtJCkaAptR/LUfbmZIlLrAZCH1VNs4vwySv8oZkLnXbdZ1D0iTh4iN36&#10;Eg1DCJ9d36ThiWXynBEjCsPpEgBqwCQVZ1l6M3tPR5LOsuwqm89jRBKRB7SgwaLznzQYFl4KjpSw&#10;CCuOD86TeLp6vkKbQDWwG3j6ftdHr6/ONu1AnYh7RwEsuPt1EKjJh4NZA+WVxJcIZksJX2FUfyaw&#10;6bcC7UjBE/vH5hzAyCMmUY3zFOonAZmGcn0UDZtFJwam4+WR84A6DGpFLt7XUVDQMPAcBVEUo87x&#10;twlZf72Pt37/3MsXAAAA//8DAFBLAwQUAAYACAAAACEA2mlSNNsAAAAFAQAADwAAAGRycy9kb3du&#10;cmV2LnhtbEyPwU7DMBBE70j8g7VI3KjT0pQqZFOhtjn20MAHbOMliYjXIXbb8PcYLnBZaTSjmbf5&#10;ZrK9uvDoOycI81kCiqV2ppMG4e21fFiD8oHEUO+EEb7Yw6a4vckpM+4qR75UoVGxRHxGCG0IQ6a1&#10;r1u25GduYIneuxsthSjHRpuRrrHc9nqRJCttqZO40NLA25brj+psEXZ7cyir3dLv022Zpk8H2xw/&#10;LeL93fTyDCrwFP7C8IMf0aGITCd3FuNVjxAfCb83eutFsgR1QnhM5yvQRa7/0xffAAAA//8DAFBL&#10;AQItABQABgAIAAAAIQC2gziS/gAAAOEBAAATAAAAAAAAAAAAAAAAAAAAAABbQ29udGVudF9UeXBl&#10;c10ueG1sUEsBAi0AFAAGAAgAAAAhADj9If/WAAAAlAEAAAsAAAAAAAAAAAAAAAAALwEAAF9yZWxz&#10;Ly5yZWxzUEsBAi0AFAAGAAgAAAAhAHQQUDMtAgAAJAQAAA4AAAAAAAAAAAAAAAAALgIAAGRycy9l&#10;Mm9Eb2MueG1sUEsBAi0AFAAGAAgAAAAhANppUjTbAAAABQEAAA8AAAAAAAAAAAAAAAAAhwQAAGRy&#10;cy9kb3ducmV2LnhtbFBLBQYAAAAABAAEAPMAAACPBQAAAAA=&#10;" o:allowincell="f" filled="f" stroked="f">
              <v:stroke joinstyle="round"/>
              <o:lock v:ext="edit" shapetype="t"/>
              <v:textbox style="mso-fit-shape-to-text:t">
                <w:txbxContent>
                  <w:p w14:paraId="2F0F42A3" w14:textId="77777777" w:rsidR="0005084F" w:rsidRDefault="0005084F" w:rsidP="00574C40">
                    <w:pPr>
                      <w:pStyle w:val="StandardWeb"/>
                      <w:spacing w:before="0" w:beforeAutospacing="0" w:after="0" w:afterAutospacing="0"/>
                      <w:jc w:val="center"/>
                    </w:pPr>
                    <w:r>
                      <w:rPr>
                        <w:rFonts w:ascii="Arial Black" w:hAnsi="Arial Black"/>
                        <w:color w:val="C0C0C0"/>
                        <w:sz w:val="160"/>
                        <w:szCs w:val="160"/>
                      </w:rPr>
                      <w:t>KOPIE</w:t>
                    </w:r>
                  </w:p>
                </w:txbxContent>
              </v:textbox>
              <w10:wrap anchorx="page" anchory="page"/>
            </v:shape>
          </w:pict>
        </mc:Fallback>
      </mc:AlternateContent>
    </w:r>
    <w:r>
      <w:rPr>
        <w:noProof/>
        <w:lang w:eastAsia="de-CH"/>
      </w:rPr>
      <mc:AlternateContent>
        <mc:Choice Requires="wps">
          <w:drawing>
            <wp:anchor distT="0" distB="0" distL="114300" distR="114300" simplePos="0" relativeHeight="251665408" behindDoc="1" locked="0" layoutInCell="0" allowOverlap="1" wp14:anchorId="64C2CA1E" wp14:editId="19631FE2">
              <wp:simplePos x="0" y="0"/>
              <wp:positionH relativeFrom="page">
                <wp:align>center</wp:align>
              </wp:positionH>
              <wp:positionV relativeFrom="page">
                <wp:align>center</wp:align>
              </wp:positionV>
              <wp:extent cx="5982335" cy="1631315"/>
              <wp:effectExtent l="0" t="1914525" r="0" b="1521460"/>
              <wp:wrapNone/>
              <wp:docPr id="3" name="Textfeld 3" descr="[Correspondence.Watermark.Archiv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2335" cy="16313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1C4444D"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ARCHIV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4C2CA1E" id="Textfeld 3" o:spid="_x0000_s1033" type="#_x0000_t202" alt="[Correspondence.Watermark.Archive]" style="position:absolute;margin-left:0;margin-top:0;width:471.05pt;height:128.45pt;rotation:-45;z-index:-251651072;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7loMQIAACcEAAAOAAAAZHJzL2Uyb0RvYy54bWysU8tu2zAQvBfoPxC81/KjDhLBcuA6TS9p&#10;GyAufCh6oEnKUiNy2SVtyX+fJSW7QXsrqgMhLcnZmdnR4rYzDTtq9DXYgk9GY860laBquy/4t839&#10;u2vOfBBWiQasLvhJe367fPtm0bpcT6GCRmlkBGJ93rqCVyG4PMu8rLQRfgROW9osAY0I9In7TKFo&#10;Cd002XQ8vspaQOUQpPaeqnf9Jl8m/LLUMnwtS68DawpO3EJaMa27uGbLhcj3KFxVy4GG+AcWRtSW&#10;ml6g7kQQ7ID1X1CmlggeyjCSYDIoy1rqpIHUTMZ/qHmqhNNJC5nj3cUm//9g5ZfjI7JaFXzGmRWG&#10;RrTRXSh1oxhVlPaS3Pq+BkTtHVhF09WjrQiaJoLPoxXKqj7qH5xVtaJNykD0tHU+J+gnR+Ch+wBd&#10;rEd/vHsA+eyZhXUl7F6vEKGttFCkaUIMhnJSvjk5opOqkdNHVdP4Enz2Cr9v5mOnXfsZFF0RhwCp&#10;W1eiYQjx2vXNOD6pTLYzYkR5OF0yQA2YpOL85no6m805k7Q3uZpNZpN5VJSJPKJFDQ59+KTBsPhS&#10;cKSQJVhxfPChP3o+Qvci1ciu5xm6XZfsfn+2aQfqRNxbymDB/a+DQE0+HMwaKLIkvkQwWwr5CpP6&#10;M4FNtxXoBgqB2D825wwmHimMahipUD8JyDQU7aNo2Dw50TMdDpO8yLlH7Qe1Ihfv6yQoauh5DoIo&#10;jcmS4c+JcX/9nU79/r+XLwAAAP//AwBQSwMEFAAGAAgAAAAhAIckacfbAAAABQEAAA8AAABkcnMv&#10;ZG93bnJldi54bWxMj8FuwjAQRO+V+g/WVuJWHCJCS4iDEJAjB9J+gIm3SUS8DrGB8Pfd9tJeVhrN&#10;aOZtth5tJ244+NaRgtk0AoFUOdNSreDzo3h9B+GDJqM7R6jggR7W+fNTplPj7nTEWxlqwSXkU62g&#10;CaFPpfRVg1b7qeuR2Ptyg9WB5VBLM+g7l9tOxlG0kFa3xAuN7nHbYHUur1bBbm8ORbmb+32yLZLk&#10;7WDr48UqNXkZNysQAcfwF4YffEaHnJlO7krGi04BPxJ+L3vLeTwDcVIQJ4slyDyT/+nzbwAAAP//&#10;AwBQSwECLQAUAAYACAAAACEAtoM4kv4AAADhAQAAEwAAAAAAAAAAAAAAAAAAAAAAW0NvbnRlbnRf&#10;VHlwZXNdLnhtbFBLAQItABQABgAIAAAAIQA4/SH/1gAAAJQBAAALAAAAAAAAAAAAAAAAAC8BAABf&#10;cmVscy8ucmVsc1BLAQItABQABgAIAAAAIQDoe7loMQIAACcEAAAOAAAAAAAAAAAAAAAAAC4CAABk&#10;cnMvZTJvRG9jLnhtbFBLAQItABQABgAIAAAAIQCHJGnH2wAAAAUBAAAPAAAAAAAAAAAAAAAAAIsE&#10;AABkcnMvZG93bnJldi54bWxQSwUGAAAAAAQABADzAAAAkwUAAAAA&#10;" o:allowincell="f" filled="f" stroked="f">
              <v:stroke joinstyle="round"/>
              <o:lock v:ext="edit" shapetype="t"/>
              <v:textbox style="mso-fit-shape-to-text:t">
                <w:txbxContent>
                  <w:p w14:paraId="11C4444D" w14:textId="77777777" w:rsidR="0005084F" w:rsidRDefault="0005084F" w:rsidP="00574C40">
                    <w:pPr>
                      <w:pStyle w:val="StandardWeb"/>
                      <w:spacing w:before="0" w:beforeAutospacing="0" w:after="0" w:afterAutospacing="0"/>
                      <w:jc w:val="center"/>
                    </w:pPr>
                    <w:r>
                      <w:rPr>
                        <w:rFonts w:ascii="Arial Black" w:hAnsi="Arial Black"/>
                        <w:color w:val="C0C0C0"/>
                        <w:sz w:val="120"/>
                        <w:szCs w:val="120"/>
                      </w:rPr>
                      <w:t>ARCHIV</w:t>
                    </w:r>
                  </w:p>
                </w:txbxContent>
              </v:textbox>
              <w10:wrap anchorx="page" anchory="page"/>
            </v:shape>
          </w:pict>
        </mc:Fallback>
      </mc:AlternateContent>
    </w:r>
    <w:r>
      <w:rPr>
        <w:noProof/>
        <w:lang w:eastAsia="de-CH"/>
      </w:rPr>
      <mc:AlternateContent>
        <mc:Choice Requires="wps">
          <w:drawing>
            <wp:anchor distT="45720" distB="45720" distL="114300" distR="114300" simplePos="0" relativeHeight="251659264" behindDoc="0" locked="1" layoutInCell="1" allowOverlap="1" wp14:anchorId="13A1C702" wp14:editId="405C42E3">
              <wp:simplePos x="0" y="0"/>
              <wp:positionH relativeFrom="leftMargin">
                <wp:posOffset>3776345</wp:posOffset>
              </wp:positionH>
              <wp:positionV relativeFrom="page">
                <wp:posOffset>419100</wp:posOffset>
              </wp:positionV>
              <wp:extent cx="2519680" cy="1184275"/>
              <wp:effectExtent l="0" t="0" r="13970" b="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184275"/>
                      </a:xfrm>
                      <a:prstGeom prst="rect">
                        <a:avLst/>
                      </a:prstGeom>
                      <a:noFill/>
                      <a:ln w="9525">
                        <a:noFill/>
                        <a:miter lim="800000"/>
                        <a:headEnd/>
                        <a:tailEnd/>
                      </a:ln>
                    </wps:spPr>
                    <wps:txbx>
                      <w:txbxContent>
                        <w:p w14:paraId="75F575F8" w14:textId="77777777" w:rsidR="00EB2DC5" w:rsidRDefault="00EB2DC5" w:rsidP="00EB2DC5">
                          <w:pPr>
                            <w:pStyle w:val="CDBKopfDept"/>
                          </w:pPr>
                          <w:r>
                            <w:t>Eidgenössisches Finanzdepartement EFD</w:t>
                          </w:r>
                        </w:p>
                        <w:p w14:paraId="64BBB410" w14:textId="77777777" w:rsidR="00EB2DC5" w:rsidRPr="00FE2B0C" w:rsidRDefault="00EB2DC5" w:rsidP="00EB2DC5">
                          <w:pPr>
                            <w:pStyle w:val="CDBKopfFett"/>
                            <w:rPr>
                              <w:b w:val="0"/>
                            </w:rPr>
                          </w:pPr>
                          <w:r w:rsidRPr="00FE2B0C">
                            <w:rPr>
                              <w:b w:val="0"/>
                            </w:rPr>
                            <w:t>Bundesamt für Bauten und Logistik BBL</w:t>
                          </w:r>
                        </w:p>
                        <w:p w14:paraId="1FD0D125" w14:textId="385E81A9" w:rsidR="0005084F" w:rsidRPr="008737CF" w:rsidRDefault="008737CF" w:rsidP="00574C40">
                          <w:pPr>
                            <w:rPr>
                              <w:sz w:val="15"/>
                              <w:szCs w:val="15"/>
                            </w:rPr>
                          </w:pPr>
                          <w:proofErr w:type="spellStart"/>
                          <w:r w:rsidRPr="008737CF">
                            <w:rPr>
                              <w:sz w:val="15"/>
                              <w:szCs w:val="15"/>
                            </w:rPr>
                            <w:t>Bauten</w:t>
                          </w:r>
                          <w:proofErr w:type="spellEnd"/>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A1C702" id="Textfeld 217" o:spid="_x0000_s1034" type="#_x0000_t202" alt="[Correspondence.PrePrinted]" style="position:absolute;margin-left:297.35pt;margin-top:33pt;width:198.4pt;height:93.25pt;z-index:2516592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wh7IAIAABIEAAAOAAAAZHJzL2Uyb0RvYy54bWysU8FuEzEQvSPxD5bvZLMRadNVN1VJKUIq&#10;EKnlhDg4tjdr4fWYsZvd8PWMvUkawQ2xB2vs2Xkz7/n5+mboLNtpDAZczcvJlDPtJCjjtjX/+nT/&#10;ZsFZiMIpYcHpmu914DfL16+ue1/pGbRglUZGIC5Uva95G6OviiLIVnciTMBrR8kGsBORtrgtFIqe&#10;0DtbzKbTi6IHVB5B6hDo9G5M8mXGbxot45emCToyW3OaLeYV87pJa7G8FtUWhW+NPIwh/mGKThhH&#10;TU9QdyIK9ozmL6jOSIQATZxI6ApoGiN15kBsyukfbB5b4XXmQuIEf5Ip/D9Y+Xm3RmZUzWflJWdO&#10;dHRJT3qIjbaK5TOlgyTFvq0AUQcPTtEN68ka9RqNi1p9Tyr2PlQE9ugJLg7vYCA3ZEWCfwD5IzAH&#10;q1a4rb5FhL7VQhGLMlUWZ6UjTkggm/4TKBpGPEfIQEODXZKYRGOETre5P90gDcwkHc7m5dXFglKS&#10;cmW5eDu7nOceojqWewzxg4aOpaDmSBbJ8GL3EGIaR1THX1I3B/fG2mwT61hf86v5bJ4LzjKdieRi&#10;a7qaL6bpG32VWL53KhdHYewYUwPrDrQT05FzHDZDvoc8b5JkA2pPOiCMpqVHRkEL+Iuzngxb8/Dz&#10;WaDmzH50pGVy9zHAY7A5BsJJKq155GwMVzG/gpHiLWncmMz+pfNhRDJeFuXwSJKzz/f5r5envPwN&#10;AAD//wMAUEsDBBQABgAIAAAAIQCpiqCX3wAAAAoBAAAPAAAAZHJzL2Rvd25yZXYueG1sTI9BT4NA&#10;EIXvJv6HzZh4s0uJoCBD0xg9mRgpHjwusIVN2Vlkty3+e8eTPU7my3vfKzaLHcVJz944QlivIhCa&#10;WtcZ6hE+69e7RxA+KOrU6Egj/GgPm/L6qlB5585U6dMu9IJDyOcKYQhhyqX07aCt8is3aeLf3s1W&#10;BT7nXnazOnO4HWUcRam0yhA3DGrSz4NuD7ujRdh+UfVivt+bj2pfmbrOInpLD4i3N8v2CUTQS/iH&#10;4U+f1aFkp8YdqfNiREiy+wdGEdKUNzGQZesERIMQJ3ECsizk5YTyFwAA//8DAFBLAQItABQABgAI&#10;AAAAIQC2gziS/gAAAOEBAAATAAAAAAAAAAAAAAAAAAAAAABbQ29udGVudF9UeXBlc10ueG1sUEsB&#10;Ai0AFAAGAAgAAAAhADj9If/WAAAAlAEAAAsAAAAAAAAAAAAAAAAALwEAAF9yZWxzLy5yZWxzUEsB&#10;Ai0AFAAGAAgAAAAhAJizCHsgAgAAEgQAAA4AAAAAAAAAAAAAAAAALgIAAGRycy9lMm9Eb2MueG1s&#10;UEsBAi0AFAAGAAgAAAAhAKmKoJffAAAACgEAAA8AAAAAAAAAAAAAAAAAegQAAGRycy9kb3ducmV2&#10;LnhtbFBLBQYAAAAABAAEAPMAAACGBQAAAAA=&#10;" filled="f" stroked="f">
              <v:textbox inset="0,0,0,0">
                <w:txbxContent>
                  <w:p w14:paraId="75F575F8" w14:textId="77777777" w:rsidR="00EB2DC5" w:rsidRDefault="00EB2DC5" w:rsidP="00EB2DC5">
                    <w:pPr>
                      <w:pStyle w:val="CDBKopfDept"/>
                    </w:pPr>
                    <w:r>
                      <w:t>Eidgenössisches Finanzdepartement EFD</w:t>
                    </w:r>
                  </w:p>
                  <w:p w14:paraId="64BBB410" w14:textId="77777777" w:rsidR="00EB2DC5" w:rsidRPr="00FE2B0C" w:rsidRDefault="00EB2DC5" w:rsidP="00EB2DC5">
                    <w:pPr>
                      <w:pStyle w:val="CDBKopfFett"/>
                      <w:rPr>
                        <w:b w:val="0"/>
                      </w:rPr>
                    </w:pPr>
                    <w:r w:rsidRPr="00FE2B0C">
                      <w:rPr>
                        <w:b w:val="0"/>
                      </w:rPr>
                      <w:t>Bundesamt für Bauten und Logistik BBL</w:t>
                    </w:r>
                  </w:p>
                  <w:p w14:paraId="1FD0D125" w14:textId="385E81A9" w:rsidR="0005084F" w:rsidRPr="008737CF" w:rsidRDefault="008737CF" w:rsidP="00574C40">
                    <w:pPr>
                      <w:rPr>
                        <w:sz w:val="15"/>
                        <w:szCs w:val="15"/>
                      </w:rPr>
                    </w:pPr>
                    <w:proofErr w:type="spellStart"/>
                    <w:r w:rsidRPr="008737CF">
                      <w:rPr>
                        <w:sz w:val="15"/>
                        <w:szCs w:val="15"/>
                      </w:rPr>
                      <w:t>Bauten</w:t>
                    </w:r>
                    <w:proofErr w:type="spellEnd"/>
                  </w:p>
                </w:txbxContent>
              </v:textbox>
              <w10:wrap anchorx="margin" anchory="page"/>
              <w10:anchorlock/>
            </v:shape>
          </w:pict>
        </mc:Fallback>
      </mc:AlternateContent>
    </w:r>
    <w:r w:rsidRPr="00D66D13">
      <w:rPr>
        <w:noProof/>
        <w:lang w:eastAsia="de-CH"/>
      </w:rPr>
      <mc:AlternateContent>
        <mc:Choice Requires="wps">
          <w:drawing>
            <wp:anchor distT="0" distB="0" distL="114300" distR="114300" simplePos="0" relativeHeight="251660288" behindDoc="0" locked="1" layoutInCell="1" allowOverlap="1" wp14:anchorId="2E7EC9EB" wp14:editId="511512D6">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3AD56194" w14:textId="77777777" w:rsidR="0005084F" w:rsidRPr="00E358DE" w:rsidRDefault="0005084F" w:rsidP="00574C40">
                          <w:pPr>
                            <w:spacing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7EC9EB" id="Textfeld 2" o:spid="_x0000_s1035" type="#_x0000_t202" style="position:absolute;margin-left:7.9pt;margin-top:0;width:0;height:125.3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AIFHwIAAEMEAAAOAAAAZHJzL2Uyb0RvYy54bWysU8Fu2zAMvQ/YPwi6L04yNNiMOkXWIsOA&#10;oC2QDD0rshQbkESNUmJnXz9KjtOh22nYRaZJ6pF8fLq9661hJ4WhBVfx2WTKmXIS6tYdKv59t/7w&#10;ibMQhauFAacqflaB3y3fv7vtfKnm0ICpFTICcaHsfMWbGH1ZFEE2yoowAa8cBTWgFZF+8VDUKDpC&#10;t6aYT6eLogOsPYJUIZD3YQjyZcbXWsn4pHVQkZmKU28xn5jPfTqL5a0oDyh808pLG+IfurCidVT0&#10;CvUgomBHbP+Asq1ECKDjRIItQOtWqjwDTTObvplm2wiv8ixETvBXmsL/g5WPp2dkbV3xOWdOWFrR&#10;TvVRK1OzeWKn86GkpK2ntNh/gZ62PPoDOdPQvUabvjQOozjxfL5yS2BMDk5J3tnN5xntLSEUrxc9&#10;hvhVgWXJqDjS2jKb4rQJcUgdU1IdB+vWmLw641hX8cXHm2m+cI0QuHFUI7U/tJms2O/7POxiHGEP&#10;9ZkmQxiUEbxct9TDRoT4LJCkQMOQvOMTHdoA1YKLxVkD+PNv/pRPG6IoZx1Jq+Lhx1Gg4sx8c7S7&#10;pMPRwNHYj4Y72nsgtc7o4XiZTbqA0YymRrAvpPpVqkIh4STVqngczfs4CJxejVSrVU4itXkRN27r&#10;ZYJOLCZGd/2LQH+hPdKuHmEUnSjfsD/kDvyvjhF0m1eTeB1YvNBNSs3Lvbyq9BR+/89Zr29/+QsA&#10;AP//AwBQSwMEFAAGAAgAAAAhACdQxynZAAAABgEAAA8AAABkcnMvZG93bnJldi54bWxMj8tOwzAQ&#10;RfdI/IM1SOyo00qtUIhTIR47Xi1UKjsnHpIIPyJ7koa/Z7KC5dEd3Xum2E7OihFj6oJXsFxkINDX&#10;wXS+UfDx/nh1DSKR9kbb4FHBDybYludnhc5NOPkdjntqBJf4lGsFLVGfS5nqFp1Oi9Cj5+wrRKeJ&#10;MTbSRH3icmflKss20unO80Kre7xrsf7eD06BPab4VGX0Od43z/T2KofDw/JFqcuL6fYGBOFEf8cw&#10;67M6lOxUhcGbJCzzms1JAT80pzNVClbrbAOyLOR//fIXAAD//wMAUEsBAi0AFAAGAAgAAAAhALaD&#10;OJL+AAAA4QEAABMAAAAAAAAAAAAAAAAAAAAAAFtDb250ZW50X1R5cGVzXS54bWxQSwECLQAUAAYA&#10;CAAAACEAOP0h/9YAAACUAQAACwAAAAAAAAAAAAAAAAAvAQAAX3JlbHMvLnJlbHNQSwECLQAUAAYA&#10;CAAAACEAzaQCBR8CAABDBAAADgAAAAAAAAAAAAAAAAAuAgAAZHJzL2Uyb0RvYy54bWxQSwECLQAU&#10;AAYACAAAACEAJ1DHKdkAAAAGAQAADwAAAAAAAAAAAAAAAAB5BAAAZHJzL2Rvd25yZXYueG1sUEsF&#10;BgAAAAAEAAQA8wAAAH8FAAAAAA==&#10;" filled="f" stroked="f" strokeweight=".5pt">
              <v:textbox inset="0,0,0,0">
                <w:txbxContent>
                  <w:p w14:paraId="3AD56194" w14:textId="77777777" w:rsidR="0005084F" w:rsidRPr="00E358DE" w:rsidRDefault="0005084F" w:rsidP="00574C40">
                    <w:pPr>
                      <w:spacing w:line="14" w:lineRule="exact"/>
                      <w:ind w:left="-57"/>
                      <w:rPr>
                        <w:sz w:val="2"/>
                      </w:rPr>
                    </w:pPr>
                  </w:p>
                </w:txbxContent>
              </v:textbox>
              <w10:wrap type="topAndBottom" anchorx="margin" anchory="page"/>
              <w10:anchorlock/>
            </v:shape>
          </w:pict>
        </mc:Fallback>
      </mc:AlternateContent>
    </w:r>
    <w:r w:rsidRPr="00C2445D">
      <w:rPr>
        <w:noProof/>
        <w:lang w:eastAsia="de-CH"/>
      </w:rPr>
      <w:drawing>
        <wp:anchor distT="0" distB="0" distL="114300" distR="114300" simplePos="0" relativeHeight="251661312" behindDoc="1" locked="1" layoutInCell="1" allowOverlap="1" wp14:anchorId="30808D1C" wp14:editId="4EB23E31">
          <wp:simplePos x="0" y="0"/>
          <wp:positionH relativeFrom="page">
            <wp:posOffset>702310</wp:posOffset>
          </wp:positionH>
          <wp:positionV relativeFrom="page">
            <wp:posOffset>431800</wp:posOffset>
          </wp:positionV>
          <wp:extent cx="1987200" cy="525600"/>
          <wp:effectExtent l="0" t="0" r="0" b="8255"/>
          <wp:wrapNone/>
          <wp:docPr id="1" name="Grafik 1" descr="Logo Bundesvewaltung&#10;[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p>
  <w:p w14:paraId="5295193D" w14:textId="77777777" w:rsidR="0005084F" w:rsidRDefault="000508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7B40EE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0A02F1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D28310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CF48D1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FEC96D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8816DB"/>
    <w:multiLevelType w:val="multilevel"/>
    <w:tmpl w:val="916454E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03906BE9"/>
    <w:multiLevelType w:val="hybridMultilevel"/>
    <w:tmpl w:val="5FBE877C"/>
    <w:lvl w:ilvl="0" w:tplc="6840D0B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03A33DDC"/>
    <w:multiLevelType w:val="hybridMultilevel"/>
    <w:tmpl w:val="F7065764"/>
    <w:lvl w:ilvl="0" w:tplc="7C8A6026">
      <w:numFmt w:val="bullet"/>
      <w:lvlText w:val="-"/>
      <w:lvlJc w:val="left"/>
      <w:pPr>
        <w:ind w:left="720" w:hanging="360"/>
      </w:pPr>
      <w:rPr>
        <w:rFonts w:ascii="Arial" w:eastAsiaTheme="minorHAnsi" w:hAnsi="Arial" w:cs="Arial" w:hint="default"/>
        <w:color w:val="00B05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EF039B9"/>
    <w:multiLevelType w:val="hybridMultilevel"/>
    <w:tmpl w:val="5582F628"/>
    <w:lvl w:ilvl="0" w:tplc="374A7DC0">
      <w:start w:val="1"/>
      <w:numFmt w:val="bullet"/>
      <w:pStyle w:val="Aufzhlung1CDB"/>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35B83"/>
    <w:multiLevelType w:val="hybridMultilevel"/>
    <w:tmpl w:val="B8008768"/>
    <w:lvl w:ilvl="0" w:tplc="B2863EF2">
      <w:start w:val="1"/>
      <w:numFmt w:val="decimal"/>
      <w:pStyle w:val="AufzhlungNumm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0" w15:restartNumberingAfterBreak="0">
    <w:nsid w:val="1D4776C0"/>
    <w:multiLevelType w:val="hybridMultilevel"/>
    <w:tmpl w:val="C500143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7A51269"/>
    <w:multiLevelType w:val="hybridMultilevel"/>
    <w:tmpl w:val="5CB2856A"/>
    <w:lvl w:ilvl="0" w:tplc="CFC2001E">
      <w:numFmt w:val="bullet"/>
      <w:lvlText w:val="-"/>
      <w:lvlJc w:val="left"/>
      <w:pPr>
        <w:ind w:left="720" w:hanging="360"/>
      </w:pPr>
      <w:rPr>
        <w:rFonts w:ascii="Times New Roman" w:hAnsi="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B150328"/>
    <w:multiLevelType w:val="multilevel"/>
    <w:tmpl w:val="48FEAE3C"/>
    <w:lvl w:ilvl="0">
      <w:start w:val="1"/>
      <w:numFmt w:val="bullet"/>
      <w:lvlText w:val="-"/>
      <w:lvlJc w:val="left"/>
      <w:pPr>
        <w:ind w:left="360" w:hanging="360"/>
      </w:pPr>
      <w:rPr>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3A5173DB"/>
    <w:multiLevelType w:val="hybridMultilevel"/>
    <w:tmpl w:val="43D6D626"/>
    <w:lvl w:ilvl="0" w:tplc="D1C04116">
      <w:start w:val="1"/>
      <w:numFmt w:val="bullet"/>
      <w:pStyle w:val="Aufzhlung2CDB"/>
      <w:lvlText w:val=""/>
      <w:lvlJc w:val="left"/>
      <w:pPr>
        <w:tabs>
          <w:tab w:val="num" w:pos="567"/>
        </w:tabs>
        <w:ind w:left="567" w:hanging="283"/>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66135A"/>
    <w:multiLevelType w:val="hybridMultilevel"/>
    <w:tmpl w:val="2A7414B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AB44EE0"/>
    <w:multiLevelType w:val="hybridMultilevel"/>
    <w:tmpl w:val="E03C104E"/>
    <w:lvl w:ilvl="0" w:tplc="0AB89602">
      <w:start w:val="1"/>
      <w:numFmt w:val="bullet"/>
      <w:pStyle w:val="Aufzhlung3CDB"/>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71649"/>
    <w:multiLevelType w:val="hybridMultilevel"/>
    <w:tmpl w:val="AADA0CFC"/>
    <w:lvl w:ilvl="0" w:tplc="95BA64C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1B32C57"/>
    <w:multiLevelType w:val="hybridMultilevel"/>
    <w:tmpl w:val="D7381862"/>
    <w:lvl w:ilvl="0" w:tplc="E1AC271A">
      <w:start w:val="1"/>
      <w:numFmt w:val="lowerLetter"/>
      <w:pStyle w:val="Aufzhlunga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8" w15:restartNumberingAfterBreak="0">
    <w:nsid w:val="42502CFD"/>
    <w:multiLevelType w:val="multilevel"/>
    <w:tmpl w:val="A06A9A2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F6F0C3A"/>
    <w:multiLevelType w:val="hybridMultilevel"/>
    <w:tmpl w:val="65444168"/>
    <w:lvl w:ilvl="0" w:tplc="3F4EE9A2">
      <w:start w:val="1"/>
      <w:numFmt w:val="decimal"/>
      <w:pStyle w:val="AufzhlungNumm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0" w15:restartNumberingAfterBreak="0">
    <w:nsid w:val="59637DC6"/>
    <w:multiLevelType w:val="hybridMultilevel"/>
    <w:tmpl w:val="3D566272"/>
    <w:lvl w:ilvl="0" w:tplc="7284B854">
      <w:start w:val="1"/>
      <w:numFmt w:val="lowerLetter"/>
      <w:pStyle w:val="Aufzhlunga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1" w15:restartNumberingAfterBreak="0">
    <w:nsid w:val="5A7929B4"/>
    <w:multiLevelType w:val="hybridMultilevel"/>
    <w:tmpl w:val="186E8034"/>
    <w:lvl w:ilvl="0" w:tplc="42B6D6A2">
      <w:start w:val="1"/>
      <w:numFmt w:val="decimal"/>
      <w:pStyle w:val="AufzhlungNumm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2" w15:restartNumberingAfterBreak="0">
    <w:nsid w:val="5CD655F4"/>
    <w:multiLevelType w:val="hybridMultilevel"/>
    <w:tmpl w:val="08CA6B64"/>
    <w:lvl w:ilvl="0" w:tplc="F5C4167A">
      <w:start w:val="1"/>
      <w:numFmt w:val="lowerLetter"/>
      <w:pStyle w:val="Aufzhlunga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3" w15:restartNumberingAfterBreak="0">
    <w:nsid w:val="63B442D8"/>
    <w:multiLevelType w:val="hybridMultilevel"/>
    <w:tmpl w:val="8314130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2"/>
  </w:num>
  <w:num w:numId="2">
    <w:abstractNumId w:val="18"/>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8"/>
  </w:num>
  <w:num w:numId="14">
    <w:abstractNumId w:val="13"/>
  </w:num>
  <w:num w:numId="15">
    <w:abstractNumId w:val="15"/>
  </w:num>
  <w:num w:numId="16">
    <w:abstractNumId w:val="20"/>
  </w:num>
  <w:num w:numId="17">
    <w:abstractNumId w:val="17"/>
  </w:num>
  <w:num w:numId="18">
    <w:abstractNumId w:val="22"/>
  </w:num>
  <w:num w:numId="19">
    <w:abstractNumId w:val="19"/>
  </w:num>
  <w:num w:numId="20">
    <w:abstractNumId w:val="21"/>
  </w:num>
  <w:num w:numId="21">
    <w:abstractNumId w:val="9"/>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6"/>
  </w:num>
  <w:num w:numId="37">
    <w:abstractNumId w:val="7"/>
  </w:num>
  <w:num w:numId="38">
    <w:abstractNumId w:val="10"/>
  </w:num>
  <w:num w:numId="39">
    <w:abstractNumId w:val="14"/>
  </w:num>
  <w:num w:numId="40">
    <w:abstractNumId w:val="6"/>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23"/>
  </w:num>
  <w:num w:numId="44">
    <w:abstractNumId w:val="5"/>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142"/>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A84"/>
    <w:rsid w:val="0000051E"/>
    <w:rsid w:val="0002032D"/>
    <w:rsid w:val="000234E1"/>
    <w:rsid w:val="00031C94"/>
    <w:rsid w:val="00046114"/>
    <w:rsid w:val="0005084F"/>
    <w:rsid w:val="0005400A"/>
    <w:rsid w:val="00056DA2"/>
    <w:rsid w:val="00063A81"/>
    <w:rsid w:val="00063E44"/>
    <w:rsid w:val="000646CD"/>
    <w:rsid w:val="00064C13"/>
    <w:rsid w:val="00070211"/>
    <w:rsid w:val="0008104B"/>
    <w:rsid w:val="00090266"/>
    <w:rsid w:val="000B5764"/>
    <w:rsid w:val="000D0B7B"/>
    <w:rsid w:val="000D7B1D"/>
    <w:rsid w:val="000F002F"/>
    <w:rsid w:val="000F4AB6"/>
    <w:rsid w:val="001150DF"/>
    <w:rsid w:val="00126C4F"/>
    <w:rsid w:val="00135896"/>
    <w:rsid w:val="0015294D"/>
    <w:rsid w:val="0015361D"/>
    <w:rsid w:val="001558EF"/>
    <w:rsid w:val="001744B9"/>
    <w:rsid w:val="00175BB0"/>
    <w:rsid w:val="001878CB"/>
    <w:rsid w:val="001B182F"/>
    <w:rsid w:val="001B1A85"/>
    <w:rsid w:val="001C1DE9"/>
    <w:rsid w:val="001D434E"/>
    <w:rsid w:val="001E7572"/>
    <w:rsid w:val="001F22E8"/>
    <w:rsid w:val="001F29BD"/>
    <w:rsid w:val="00206140"/>
    <w:rsid w:val="00215B9B"/>
    <w:rsid w:val="0021612F"/>
    <w:rsid w:val="00224FCE"/>
    <w:rsid w:val="00227B54"/>
    <w:rsid w:val="002358D6"/>
    <w:rsid w:val="002447AA"/>
    <w:rsid w:val="002526C0"/>
    <w:rsid w:val="0025587D"/>
    <w:rsid w:val="002623CA"/>
    <w:rsid w:val="00265036"/>
    <w:rsid w:val="00266745"/>
    <w:rsid w:val="00283FF5"/>
    <w:rsid w:val="00290C16"/>
    <w:rsid w:val="002A5897"/>
    <w:rsid w:val="002B181F"/>
    <w:rsid w:val="002B486C"/>
    <w:rsid w:val="002D1077"/>
    <w:rsid w:val="002F45A5"/>
    <w:rsid w:val="00301AC9"/>
    <w:rsid w:val="00302D3C"/>
    <w:rsid w:val="00313075"/>
    <w:rsid w:val="003132D3"/>
    <w:rsid w:val="003141D1"/>
    <w:rsid w:val="003155A8"/>
    <w:rsid w:val="00315DBC"/>
    <w:rsid w:val="00325D55"/>
    <w:rsid w:val="00326520"/>
    <w:rsid w:val="003408B7"/>
    <w:rsid w:val="00345014"/>
    <w:rsid w:val="00347507"/>
    <w:rsid w:val="00356CA4"/>
    <w:rsid w:val="00357C2F"/>
    <w:rsid w:val="00360FFA"/>
    <w:rsid w:val="003638A5"/>
    <w:rsid w:val="00375F77"/>
    <w:rsid w:val="0038313D"/>
    <w:rsid w:val="00387ECB"/>
    <w:rsid w:val="003A17E7"/>
    <w:rsid w:val="003A2D1E"/>
    <w:rsid w:val="003A6D64"/>
    <w:rsid w:val="003E4451"/>
    <w:rsid w:val="00420067"/>
    <w:rsid w:val="00423A98"/>
    <w:rsid w:val="00430962"/>
    <w:rsid w:val="004807BE"/>
    <w:rsid w:val="00482472"/>
    <w:rsid w:val="0048649E"/>
    <w:rsid w:val="004D27EC"/>
    <w:rsid w:val="004E13E2"/>
    <w:rsid w:val="004E50A8"/>
    <w:rsid w:val="004F68C3"/>
    <w:rsid w:val="004F751C"/>
    <w:rsid w:val="005156FA"/>
    <w:rsid w:val="00520F7F"/>
    <w:rsid w:val="0052166B"/>
    <w:rsid w:val="005326EF"/>
    <w:rsid w:val="00533867"/>
    <w:rsid w:val="005615E2"/>
    <w:rsid w:val="00571776"/>
    <w:rsid w:val="00574C40"/>
    <w:rsid w:val="005810D0"/>
    <w:rsid w:val="00583030"/>
    <w:rsid w:val="00583256"/>
    <w:rsid w:val="005833C4"/>
    <w:rsid w:val="00584AF0"/>
    <w:rsid w:val="0059021A"/>
    <w:rsid w:val="005B5207"/>
    <w:rsid w:val="005C22E7"/>
    <w:rsid w:val="005D5CA8"/>
    <w:rsid w:val="005E229F"/>
    <w:rsid w:val="005E35BE"/>
    <w:rsid w:val="00600B35"/>
    <w:rsid w:val="00603E27"/>
    <w:rsid w:val="0062588B"/>
    <w:rsid w:val="00632EC0"/>
    <w:rsid w:val="00633686"/>
    <w:rsid w:val="00633D29"/>
    <w:rsid w:val="0064262C"/>
    <w:rsid w:val="006431DF"/>
    <w:rsid w:val="00646634"/>
    <w:rsid w:val="00653DBB"/>
    <w:rsid w:val="0065615C"/>
    <w:rsid w:val="0066339D"/>
    <w:rsid w:val="00677F12"/>
    <w:rsid w:val="0068297C"/>
    <w:rsid w:val="006869D4"/>
    <w:rsid w:val="00690ECF"/>
    <w:rsid w:val="006A3200"/>
    <w:rsid w:val="006C1E28"/>
    <w:rsid w:val="006C607B"/>
    <w:rsid w:val="006D5C5E"/>
    <w:rsid w:val="00706291"/>
    <w:rsid w:val="00715EBC"/>
    <w:rsid w:val="00721B40"/>
    <w:rsid w:val="007235E0"/>
    <w:rsid w:val="0073573B"/>
    <w:rsid w:val="00762965"/>
    <w:rsid w:val="00772D84"/>
    <w:rsid w:val="0077459F"/>
    <w:rsid w:val="00777D22"/>
    <w:rsid w:val="00787F09"/>
    <w:rsid w:val="007906DF"/>
    <w:rsid w:val="00791D7D"/>
    <w:rsid w:val="007A18C7"/>
    <w:rsid w:val="007A459E"/>
    <w:rsid w:val="007B4F46"/>
    <w:rsid w:val="007B7D9E"/>
    <w:rsid w:val="007D2538"/>
    <w:rsid w:val="007E2F40"/>
    <w:rsid w:val="007E3146"/>
    <w:rsid w:val="007E4310"/>
    <w:rsid w:val="008036A1"/>
    <w:rsid w:val="00811711"/>
    <w:rsid w:val="00817AFB"/>
    <w:rsid w:val="008209F0"/>
    <w:rsid w:val="00827133"/>
    <w:rsid w:val="00833E90"/>
    <w:rsid w:val="00837992"/>
    <w:rsid w:val="00851A89"/>
    <w:rsid w:val="008665D8"/>
    <w:rsid w:val="008737CF"/>
    <w:rsid w:val="00873F6C"/>
    <w:rsid w:val="0088121C"/>
    <w:rsid w:val="008A6674"/>
    <w:rsid w:val="008A6840"/>
    <w:rsid w:val="008A7C09"/>
    <w:rsid w:val="008B178E"/>
    <w:rsid w:val="008B6E55"/>
    <w:rsid w:val="008D7DC8"/>
    <w:rsid w:val="008E14C6"/>
    <w:rsid w:val="008E36D0"/>
    <w:rsid w:val="00900A84"/>
    <w:rsid w:val="00900A89"/>
    <w:rsid w:val="00902F1B"/>
    <w:rsid w:val="00902F34"/>
    <w:rsid w:val="00907EA2"/>
    <w:rsid w:val="0091024A"/>
    <w:rsid w:val="00913C60"/>
    <w:rsid w:val="00914396"/>
    <w:rsid w:val="00943219"/>
    <w:rsid w:val="00950DD7"/>
    <w:rsid w:val="009533F4"/>
    <w:rsid w:val="009820F3"/>
    <w:rsid w:val="00985D71"/>
    <w:rsid w:val="00986492"/>
    <w:rsid w:val="009A4736"/>
    <w:rsid w:val="009B20EB"/>
    <w:rsid w:val="009B3F05"/>
    <w:rsid w:val="009E7277"/>
    <w:rsid w:val="00A0780D"/>
    <w:rsid w:val="00A45F16"/>
    <w:rsid w:val="00A66A6E"/>
    <w:rsid w:val="00A94BFC"/>
    <w:rsid w:val="00AB633B"/>
    <w:rsid w:val="00AC00E5"/>
    <w:rsid w:val="00AE340A"/>
    <w:rsid w:val="00AE5F79"/>
    <w:rsid w:val="00AF363E"/>
    <w:rsid w:val="00AF565D"/>
    <w:rsid w:val="00AF7424"/>
    <w:rsid w:val="00B06F33"/>
    <w:rsid w:val="00B11C55"/>
    <w:rsid w:val="00B20C7F"/>
    <w:rsid w:val="00B25FEE"/>
    <w:rsid w:val="00B26CB0"/>
    <w:rsid w:val="00B274B9"/>
    <w:rsid w:val="00B42F7E"/>
    <w:rsid w:val="00B50273"/>
    <w:rsid w:val="00B5733E"/>
    <w:rsid w:val="00B820AD"/>
    <w:rsid w:val="00B8549A"/>
    <w:rsid w:val="00B978DC"/>
    <w:rsid w:val="00BC0F85"/>
    <w:rsid w:val="00BC3D3B"/>
    <w:rsid w:val="00BD13B5"/>
    <w:rsid w:val="00BD589E"/>
    <w:rsid w:val="00C15152"/>
    <w:rsid w:val="00C21142"/>
    <w:rsid w:val="00C24969"/>
    <w:rsid w:val="00C30D83"/>
    <w:rsid w:val="00C317E7"/>
    <w:rsid w:val="00C410F8"/>
    <w:rsid w:val="00C55B58"/>
    <w:rsid w:val="00C63C2C"/>
    <w:rsid w:val="00C66ADF"/>
    <w:rsid w:val="00C81D5A"/>
    <w:rsid w:val="00C82F13"/>
    <w:rsid w:val="00C83DF7"/>
    <w:rsid w:val="00C86A3C"/>
    <w:rsid w:val="00C911F0"/>
    <w:rsid w:val="00CA4986"/>
    <w:rsid w:val="00CB5BFB"/>
    <w:rsid w:val="00CB68EC"/>
    <w:rsid w:val="00CC1F10"/>
    <w:rsid w:val="00CC263F"/>
    <w:rsid w:val="00CE13CF"/>
    <w:rsid w:val="00CE5DB9"/>
    <w:rsid w:val="00CF1D69"/>
    <w:rsid w:val="00CF6DB4"/>
    <w:rsid w:val="00D10488"/>
    <w:rsid w:val="00D10DA5"/>
    <w:rsid w:val="00D20B22"/>
    <w:rsid w:val="00D2171A"/>
    <w:rsid w:val="00D42CE9"/>
    <w:rsid w:val="00D506E5"/>
    <w:rsid w:val="00D71318"/>
    <w:rsid w:val="00D8562F"/>
    <w:rsid w:val="00D91B86"/>
    <w:rsid w:val="00DA5B8D"/>
    <w:rsid w:val="00DB3900"/>
    <w:rsid w:val="00DC132F"/>
    <w:rsid w:val="00DC4FE3"/>
    <w:rsid w:val="00DC763A"/>
    <w:rsid w:val="00DD62EE"/>
    <w:rsid w:val="00DE7FC7"/>
    <w:rsid w:val="00DF2E4A"/>
    <w:rsid w:val="00DF4703"/>
    <w:rsid w:val="00E06F75"/>
    <w:rsid w:val="00E244AC"/>
    <w:rsid w:val="00E25C90"/>
    <w:rsid w:val="00E35B58"/>
    <w:rsid w:val="00E37164"/>
    <w:rsid w:val="00E43653"/>
    <w:rsid w:val="00E46A6A"/>
    <w:rsid w:val="00E53625"/>
    <w:rsid w:val="00E6184B"/>
    <w:rsid w:val="00E65894"/>
    <w:rsid w:val="00E66622"/>
    <w:rsid w:val="00E74596"/>
    <w:rsid w:val="00E80D0A"/>
    <w:rsid w:val="00E8607A"/>
    <w:rsid w:val="00E91188"/>
    <w:rsid w:val="00EB0F5C"/>
    <w:rsid w:val="00EB2808"/>
    <w:rsid w:val="00EB2DC5"/>
    <w:rsid w:val="00EB6E6A"/>
    <w:rsid w:val="00EC20EF"/>
    <w:rsid w:val="00ED0B3C"/>
    <w:rsid w:val="00ED38C4"/>
    <w:rsid w:val="00EE7958"/>
    <w:rsid w:val="00EF74A3"/>
    <w:rsid w:val="00F02B02"/>
    <w:rsid w:val="00F30CCF"/>
    <w:rsid w:val="00F33779"/>
    <w:rsid w:val="00F6405D"/>
    <w:rsid w:val="00F64A37"/>
    <w:rsid w:val="00F65308"/>
    <w:rsid w:val="00F74A48"/>
    <w:rsid w:val="00F8482C"/>
    <w:rsid w:val="00F85540"/>
    <w:rsid w:val="00FB5E92"/>
    <w:rsid w:val="00FC2F6E"/>
    <w:rsid w:val="00FC40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96DFBA0"/>
  <w15:docId w15:val="{4E8B9A17-F244-487C-AF85-08FA586F0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3"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2F13"/>
    <w:pPr>
      <w:widowControl w:val="0"/>
    </w:pPr>
    <w:rPr>
      <w:sz w:val="22"/>
      <w:szCs w:val="22"/>
      <w:lang w:val="en-GB"/>
    </w:rPr>
  </w:style>
  <w:style w:type="paragraph" w:styleId="berschrift1">
    <w:name w:val="heading 1"/>
    <w:aliases w:val="Ü 1,Überschr. 1"/>
    <w:basedOn w:val="Standard"/>
    <w:next w:val="Standard"/>
    <w:link w:val="berschrift1Zchn"/>
    <w:qFormat/>
    <w:rsid w:val="0002032D"/>
    <w:pPr>
      <w:keepNext/>
      <w:keepLines/>
      <w:numPr>
        <w:numId w:val="30"/>
      </w:numPr>
      <w:spacing w:before="620" w:after="260"/>
      <w:contextualSpacing/>
      <w:outlineLvl w:val="0"/>
    </w:pPr>
    <w:rPr>
      <w:rFonts w:eastAsiaTheme="majorEastAsia" w:cstheme="majorBidi"/>
      <w:b/>
      <w:bCs/>
      <w:sz w:val="36"/>
      <w:szCs w:val="28"/>
    </w:rPr>
  </w:style>
  <w:style w:type="paragraph" w:styleId="berschrift2">
    <w:name w:val="heading 2"/>
    <w:aliases w:val="Ü 2,Überschr. 2,Grafik"/>
    <w:basedOn w:val="Standard"/>
    <w:next w:val="Standard"/>
    <w:link w:val="berschrift2Zchn"/>
    <w:unhideWhenUsed/>
    <w:qFormat/>
    <w:rsid w:val="00837992"/>
    <w:pPr>
      <w:keepNext/>
      <w:keepLines/>
      <w:numPr>
        <w:ilvl w:val="1"/>
        <w:numId w:val="30"/>
      </w:numPr>
      <w:spacing w:before="360" w:after="120"/>
      <w:contextualSpacing/>
      <w:outlineLvl w:val="1"/>
    </w:pPr>
    <w:rPr>
      <w:rFonts w:eastAsiaTheme="majorEastAsia" w:cstheme="majorBidi"/>
      <w:b/>
      <w:bCs/>
      <w:sz w:val="32"/>
      <w:szCs w:val="26"/>
      <w:lang w:val="de-CH"/>
    </w:rPr>
  </w:style>
  <w:style w:type="paragraph" w:styleId="berschrift3">
    <w:name w:val="heading 3"/>
    <w:aliases w:val="Ü 3,Überschr. 3"/>
    <w:basedOn w:val="Standard"/>
    <w:next w:val="Standard"/>
    <w:link w:val="berschrift3Zchn"/>
    <w:unhideWhenUsed/>
    <w:qFormat/>
    <w:rsid w:val="0002032D"/>
    <w:pPr>
      <w:keepNext/>
      <w:keepLines/>
      <w:numPr>
        <w:ilvl w:val="2"/>
        <w:numId w:val="30"/>
      </w:numPr>
      <w:spacing w:before="380" w:after="120"/>
      <w:contextualSpacing/>
      <w:outlineLvl w:val="2"/>
    </w:pPr>
    <w:rPr>
      <w:rFonts w:eastAsiaTheme="majorEastAsia" w:cstheme="majorBidi"/>
      <w:b/>
      <w:bCs/>
      <w:sz w:val="28"/>
      <w:szCs w:val="20"/>
    </w:rPr>
  </w:style>
  <w:style w:type="paragraph" w:styleId="berschrift4">
    <w:name w:val="heading 4"/>
    <w:aliases w:val="Ü 4"/>
    <w:basedOn w:val="Standard"/>
    <w:next w:val="Standard"/>
    <w:link w:val="berschrift4Zchn"/>
    <w:unhideWhenUsed/>
    <w:qFormat/>
    <w:rsid w:val="0002032D"/>
    <w:pPr>
      <w:keepNext/>
      <w:keepLines/>
      <w:numPr>
        <w:ilvl w:val="3"/>
        <w:numId w:val="30"/>
      </w:numPr>
      <w:tabs>
        <w:tab w:val="left" w:pos="1276"/>
      </w:tabs>
      <w:spacing w:before="460" w:after="60"/>
      <w:contextualSpacing/>
      <w:outlineLvl w:val="3"/>
    </w:pPr>
    <w:rPr>
      <w:rFonts w:eastAsia="Times New Roman" w:cs="Times New Roman"/>
      <w:b/>
      <w:bCs/>
      <w:sz w:val="24"/>
      <w:szCs w:val="28"/>
      <w:lang w:eastAsia="de-DE"/>
    </w:rPr>
  </w:style>
  <w:style w:type="paragraph" w:styleId="berschrift5">
    <w:name w:val="heading 5"/>
    <w:aliases w:val="Ü 5"/>
    <w:basedOn w:val="Standard"/>
    <w:next w:val="Standard"/>
    <w:link w:val="berschrift5Zchn"/>
    <w:unhideWhenUsed/>
    <w:qFormat/>
    <w:rsid w:val="0002032D"/>
    <w:pPr>
      <w:keepNext/>
      <w:keepLines/>
      <w:numPr>
        <w:ilvl w:val="4"/>
        <w:numId w:val="30"/>
      </w:numPr>
      <w:tabs>
        <w:tab w:val="left" w:pos="1418"/>
        <w:tab w:val="left" w:pos="1559"/>
      </w:tabs>
      <w:spacing w:before="460" w:after="60"/>
      <w:contextualSpacing/>
      <w:outlineLvl w:val="4"/>
    </w:pPr>
    <w:rPr>
      <w:rFonts w:eastAsia="Times New Roman" w:cs="Times New Roman"/>
      <w:b/>
      <w:bCs/>
      <w:iCs/>
      <w:szCs w:val="26"/>
      <w:lang w:eastAsia="de-DE"/>
    </w:rPr>
  </w:style>
  <w:style w:type="paragraph" w:styleId="berschrift6">
    <w:name w:val="heading 6"/>
    <w:basedOn w:val="Standard"/>
    <w:next w:val="Standard"/>
    <w:link w:val="berschrift6Zchn"/>
    <w:unhideWhenUsed/>
    <w:qFormat/>
    <w:rsid w:val="0002032D"/>
    <w:pPr>
      <w:keepNext/>
      <w:keepLines/>
      <w:numPr>
        <w:ilvl w:val="5"/>
        <w:numId w:val="30"/>
      </w:numPr>
      <w:tabs>
        <w:tab w:val="left" w:pos="1559"/>
        <w:tab w:val="left" w:pos="1701"/>
        <w:tab w:val="left" w:pos="1843"/>
      </w:tabs>
      <w:spacing w:before="460" w:after="60"/>
      <w:contextualSpacing/>
      <w:outlineLvl w:val="5"/>
    </w:pPr>
    <w:rPr>
      <w:rFonts w:eastAsia="Times New Roman" w:cs="Times New Roman"/>
      <w:bCs/>
      <w:szCs w:val="20"/>
      <w:lang w:eastAsia="de-DE"/>
    </w:rPr>
  </w:style>
  <w:style w:type="paragraph" w:styleId="berschrift7">
    <w:name w:val="heading 7"/>
    <w:basedOn w:val="Standard"/>
    <w:next w:val="Standard"/>
    <w:link w:val="berschrift7Zchn"/>
    <w:unhideWhenUsed/>
    <w:qFormat/>
    <w:rsid w:val="0002032D"/>
    <w:pPr>
      <w:keepNext/>
      <w:keepLines/>
      <w:numPr>
        <w:ilvl w:val="6"/>
        <w:numId w:val="30"/>
      </w:numPr>
      <w:tabs>
        <w:tab w:val="left" w:pos="1701"/>
        <w:tab w:val="left" w:pos="1843"/>
        <w:tab w:val="left" w:pos="1985"/>
        <w:tab w:val="left" w:pos="2126"/>
      </w:tabs>
      <w:spacing w:before="460" w:after="60"/>
      <w:contextualSpacing/>
      <w:outlineLvl w:val="6"/>
    </w:pPr>
    <w:rPr>
      <w:rFonts w:eastAsia="Times New Roman" w:cs="Times New Roman"/>
      <w:szCs w:val="24"/>
      <w:lang w:eastAsia="de-DE"/>
    </w:rPr>
  </w:style>
  <w:style w:type="paragraph" w:styleId="berschrift8">
    <w:name w:val="heading 8"/>
    <w:basedOn w:val="Standard"/>
    <w:next w:val="Standard"/>
    <w:link w:val="berschrift8Zchn"/>
    <w:unhideWhenUsed/>
    <w:qFormat/>
    <w:rsid w:val="0002032D"/>
    <w:pPr>
      <w:keepNext/>
      <w:keepLines/>
      <w:numPr>
        <w:ilvl w:val="7"/>
        <w:numId w:val="30"/>
      </w:numPr>
      <w:tabs>
        <w:tab w:val="left" w:pos="1843"/>
        <w:tab w:val="left" w:pos="1985"/>
        <w:tab w:val="left" w:pos="2126"/>
        <w:tab w:val="left" w:pos="2268"/>
      </w:tabs>
      <w:spacing w:before="460" w:after="60"/>
      <w:outlineLvl w:val="7"/>
    </w:pPr>
    <w:rPr>
      <w:rFonts w:eastAsia="Times New Roman" w:cs="Times New Roman"/>
      <w:iCs/>
      <w:szCs w:val="24"/>
      <w:lang w:eastAsia="de-DE"/>
    </w:rPr>
  </w:style>
  <w:style w:type="paragraph" w:styleId="berschrift9">
    <w:name w:val="heading 9"/>
    <w:basedOn w:val="Standard"/>
    <w:next w:val="Standard"/>
    <w:link w:val="berschrift9Zchn"/>
    <w:unhideWhenUsed/>
    <w:qFormat/>
    <w:rsid w:val="0002032D"/>
    <w:pPr>
      <w:keepNext/>
      <w:keepLines/>
      <w:numPr>
        <w:ilvl w:val="8"/>
        <w:numId w:val="30"/>
      </w:numPr>
      <w:tabs>
        <w:tab w:val="left" w:pos="1985"/>
        <w:tab w:val="left" w:pos="2126"/>
        <w:tab w:val="left" w:pos="2268"/>
        <w:tab w:val="left" w:pos="2410"/>
        <w:tab w:val="left" w:pos="2552"/>
      </w:tabs>
      <w:spacing w:before="460" w:after="60"/>
      <w:contextualSpacing/>
      <w:outlineLvl w:val="8"/>
    </w:pPr>
    <w:rPr>
      <w:rFonts w:eastAsia="Times New Roman" w:cs="Arial"/>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2032D"/>
    <w:pPr>
      <w:suppressAutoHyphens/>
      <w:spacing w:line="200" w:lineRule="atLeast"/>
    </w:pPr>
    <w:rPr>
      <w:sz w:val="15"/>
    </w:rPr>
  </w:style>
  <w:style w:type="character" w:customStyle="1" w:styleId="KopfzeileZchn">
    <w:name w:val="Kopfzeile Zchn"/>
    <w:basedOn w:val="Absatz-Standardschriftart"/>
    <w:link w:val="Kopfzeile"/>
    <w:uiPriority w:val="99"/>
    <w:rsid w:val="0002032D"/>
    <w:rPr>
      <w:sz w:val="15"/>
      <w:szCs w:val="22"/>
    </w:rPr>
  </w:style>
  <w:style w:type="paragraph" w:styleId="Fuzeile">
    <w:name w:val="footer"/>
    <w:basedOn w:val="Standard"/>
    <w:link w:val="FuzeileZchn"/>
    <w:uiPriority w:val="99"/>
    <w:rsid w:val="0002032D"/>
    <w:pPr>
      <w:spacing w:line="160" w:lineRule="atLeast"/>
    </w:pPr>
    <w:rPr>
      <w:noProof/>
      <w:sz w:val="12"/>
    </w:rPr>
  </w:style>
  <w:style w:type="character" w:customStyle="1" w:styleId="FuzeileZchn">
    <w:name w:val="Fußzeile Zchn"/>
    <w:basedOn w:val="Absatz-Standardschriftart"/>
    <w:link w:val="Fuzeile"/>
    <w:uiPriority w:val="99"/>
    <w:rsid w:val="0002032D"/>
    <w:rPr>
      <w:noProof/>
      <w:sz w:val="12"/>
      <w:szCs w:val="22"/>
    </w:rPr>
  </w:style>
  <w:style w:type="table" w:styleId="Tabellenraster">
    <w:name w:val="Table Grid"/>
    <w:basedOn w:val="NormaleTabelle"/>
    <w:uiPriority w:val="59"/>
    <w:rsid w:val="0002032D"/>
    <w:pPr>
      <w:widowControl w:val="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2032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32D"/>
    <w:rPr>
      <w:rFonts w:ascii="Tahoma" w:hAnsi="Tahoma" w:cs="Tahoma"/>
      <w:sz w:val="16"/>
      <w:szCs w:val="16"/>
    </w:rPr>
  </w:style>
  <w:style w:type="paragraph" w:customStyle="1" w:styleId="KopfzeileDepartement">
    <w:name w:val="KopfzeileDepartement"/>
    <w:basedOn w:val="Kopfzeile"/>
    <w:next w:val="KopfzeileFett"/>
    <w:uiPriority w:val="3"/>
    <w:semiHidden/>
    <w:unhideWhenUsed/>
    <w:rsid w:val="0002032D"/>
    <w:pPr>
      <w:spacing w:after="100"/>
      <w:contextualSpacing/>
    </w:pPr>
  </w:style>
  <w:style w:type="paragraph" w:customStyle="1" w:styleId="KopfzeileFett">
    <w:name w:val="KopfzeileFett"/>
    <w:basedOn w:val="Kopfzeile"/>
    <w:next w:val="Kopfzeile"/>
    <w:uiPriority w:val="3"/>
    <w:semiHidden/>
    <w:unhideWhenUsed/>
    <w:rsid w:val="0002032D"/>
    <w:rPr>
      <w:b/>
    </w:rPr>
  </w:style>
  <w:style w:type="paragraph" w:customStyle="1" w:styleId="Klassifizierung">
    <w:name w:val="Klassifizierung"/>
    <w:basedOn w:val="Standard"/>
    <w:uiPriority w:val="2"/>
    <w:unhideWhenUsed/>
    <w:rsid w:val="0002032D"/>
    <w:pPr>
      <w:jc w:val="right"/>
    </w:pPr>
    <w:rPr>
      <w:b/>
    </w:rPr>
  </w:style>
  <w:style w:type="paragraph" w:customStyle="1" w:styleId="Referenz">
    <w:name w:val="Referenz"/>
    <w:basedOn w:val="Standard"/>
    <w:uiPriority w:val="1"/>
    <w:rsid w:val="0002032D"/>
    <w:pPr>
      <w:suppressAutoHyphens/>
      <w:spacing w:line="200" w:lineRule="atLeast"/>
    </w:pPr>
    <w:rPr>
      <w:sz w:val="15"/>
    </w:rPr>
  </w:style>
  <w:style w:type="paragraph" w:customStyle="1" w:styleId="PostAbs">
    <w:name w:val="PostAbs"/>
    <w:basedOn w:val="Standard"/>
    <w:uiPriority w:val="2"/>
    <w:semiHidden/>
    <w:unhideWhenUsed/>
    <w:rsid w:val="0002032D"/>
    <w:pPr>
      <w:spacing w:line="240" w:lineRule="auto"/>
    </w:pPr>
    <w:rPr>
      <w:bCs/>
      <w:sz w:val="16"/>
    </w:rPr>
  </w:style>
  <w:style w:type="character" w:customStyle="1" w:styleId="A">
    <w:name w:val="A"/>
    <w:uiPriority w:val="2"/>
    <w:semiHidden/>
    <w:unhideWhenUsed/>
    <w:rsid w:val="0002032D"/>
    <w:rPr>
      <w:rFonts w:ascii="Arial Narrow" w:hAnsi="Arial Narrow"/>
      <w:sz w:val="48"/>
    </w:rPr>
  </w:style>
  <w:style w:type="paragraph" w:customStyle="1" w:styleId="PRIORITY">
    <w:name w:val="PRIORITY"/>
    <w:basedOn w:val="PPA"/>
    <w:next w:val="Standard"/>
    <w:uiPriority w:val="2"/>
    <w:semiHidden/>
    <w:unhideWhenUsed/>
    <w:rsid w:val="0002032D"/>
    <w:pPr>
      <w:jc w:val="right"/>
    </w:pPr>
    <w:rPr>
      <w:bCs w:val="0"/>
    </w:rPr>
  </w:style>
  <w:style w:type="paragraph" w:customStyle="1" w:styleId="PP">
    <w:name w:val="PP"/>
    <w:next w:val="Standard"/>
    <w:uiPriority w:val="2"/>
    <w:semiHidden/>
    <w:unhideWhenUsed/>
    <w:rsid w:val="0002032D"/>
    <w:pPr>
      <w:spacing w:before="90" w:line="240" w:lineRule="auto"/>
    </w:pPr>
    <w:rPr>
      <w:rFonts w:ascii="Arial Narrow" w:eastAsia="Times New Roman" w:hAnsi="Arial Narrow" w:cs="Times New Roman"/>
      <w:b/>
      <w:bCs/>
      <w:caps/>
      <w:noProof/>
      <w:sz w:val="24"/>
    </w:rPr>
  </w:style>
  <w:style w:type="paragraph" w:styleId="Titel">
    <w:name w:val="Title"/>
    <w:basedOn w:val="Standard"/>
    <w:next w:val="Standard"/>
    <w:link w:val="TitelZchn"/>
    <w:qFormat/>
    <w:rsid w:val="0002032D"/>
    <w:rPr>
      <w:rFonts w:eastAsiaTheme="majorEastAsia" w:cstheme="majorBidi"/>
      <w:b/>
      <w:sz w:val="42"/>
      <w:szCs w:val="52"/>
    </w:rPr>
  </w:style>
  <w:style w:type="character" w:customStyle="1" w:styleId="TitelZchn">
    <w:name w:val="Titel Zchn"/>
    <w:basedOn w:val="Absatz-Standardschriftart"/>
    <w:link w:val="Titel"/>
    <w:rsid w:val="0002032D"/>
    <w:rPr>
      <w:rFonts w:eastAsiaTheme="majorEastAsia" w:cstheme="majorBidi"/>
      <w:b/>
      <w:sz w:val="42"/>
      <w:szCs w:val="52"/>
    </w:rPr>
  </w:style>
  <w:style w:type="paragraph" w:styleId="Untertitel">
    <w:name w:val="Subtitle"/>
    <w:basedOn w:val="Standard"/>
    <w:next w:val="Standard"/>
    <w:link w:val="UntertitelZchn"/>
    <w:qFormat/>
    <w:rsid w:val="0002032D"/>
    <w:pPr>
      <w:numPr>
        <w:ilvl w:val="1"/>
      </w:numPr>
    </w:pPr>
    <w:rPr>
      <w:rFonts w:eastAsiaTheme="majorEastAsia" w:cstheme="majorBidi"/>
      <w:iCs/>
      <w:sz w:val="42"/>
      <w:szCs w:val="24"/>
    </w:rPr>
  </w:style>
  <w:style w:type="character" w:customStyle="1" w:styleId="UntertitelZchn">
    <w:name w:val="Untertitel Zchn"/>
    <w:basedOn w:val="Absatz-Standardschriftart"/>
    <w:link w:val="Untertitel"/>
    <w:rsid w:val="0002032D"/>
    <w:rPr>
      <w:rFonts w:eastAsiaTheme="majorEastAsia" w:cstheme="majorBidi"/>
      <w:iCs/>
      <w:sz w:val="42"/>
      <w:szCs w:val="24"/>
    </w:rPr>
  </w:style>
  <w:style w:type="character" w:customStyle="1" w:styleId="berschrift1Zchn">
    <w:name w:val="Überschrift 1 Zchn"/>
    <w:aliases w:val="Ü 1 Zchn,Überschr. 1 Zchn"/>
    <w:basedOn w:val="Absatz-Standardschriftart"/>
    <w:link w:val="berschrift1"/>
    <w:rsid w:val="0002032D"/>
    <w:rPr>
      <w:rFonts w:eastAsiaTheme="majorEastAsia" w:cstheme="majorBidi"/>
      <w:b/>
      <w:bCs/>
      <w:sz w:val="36"/>
      <w:szCs w:val="28"/>
    </w:rPr>
  </w:style>
  <w:style w:type="character" w:customStyle="1" w:styleId="berschrift2Zchn">
    <w:name w:val="Überschrift 2 Zchn"/>
    <w:aliases w:val="Ü 2 Zchn,Überschr. 2 Zchn,Grafik Zchn"/>
    <w:basedOn w:val="Absatz-Standardschriftart"/>
    <w:link w:val="berschrift2"/>
    <w:rsid w:val="00837992"/>
    <w:rPr>
      <w:rFonts w:eastAsiaTheme="majorEastAsia" w:cstheme="majorBidi"/>
      <w:b/>
      <w:bCs/>
      <w:sz w:val="32"/>
      <w:szCs w:val="26"/>
    </w:rPr>
  </w:style>
  <w:style w:type="character" w:customStyle="1" w:styleId="berschrift3Zchn">
    <w:name w:val="Überschrift 3 Zchn"/>
    <w:aliases w:val="Ü 3 Zchn,Überschr. 3 Zchn"/>
    <w:basedOn w:val="Absatz-Standardschriftart"/>
    <w:link w:val="berschrift3"/>
    <w:rsid w:val="0002032D"/>
    <w:rPr>
      <w:rFonts w:eastAsiaTheme="majorEastAsia" w:cstheme="majorBidi"/>
      <w:b/>
      <w:bCs/>
      <w:sz w:val="28"/>
      <w:lang w:val="en-GB"/>
    </w:rPr>
  </w:style>
  <w:style w:type="table" w:customStyle="1" w:styleId="Tabelle">
    <w:name w:val="Tabelle"/>
    <w:basedOn w:val="NormaleTabelle"/>
    <w:uiPriority w:val="99"/>
    <w:rsid w:val="0002032D"/>
    <w:pPr>
      <w:widowControl w:val="0"/>
    </w:pPr>
    <w:tblPr>
      <w:tblStyleRowBandSize w:val="1"/>
      <w:tblStyleColBandSize w:val="1"/>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spacing w:beforeLines="0" w:beforeAutospacing="0" w:afterLines="0" w:afterAutospacing="0"/>
        <w:contextualSpacing/>
      </w:pPr>
      <w:rPr>
        <w:rFonts w:ascii="Arial" w:hAnsi="Arial"/>
        <w:b/>
        <w:color w:val="FFFFFF" w:themeColor="background1"/>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7F7F7F" w:themeFill="text1" w:themeFillTint="80"/>
      </w:tcPr>
    </w:tblStylePr>
    <w:tblStylePr w:type="lastRow">
      <w:rPr>
        <w:rFonts w:ascii="Arial" w:hAnsi="Arial"/>
        <w:color w:val="auto"/>
        <w:sz w:val="20"/>
      </w:rPr>
    </w:tblStylePr>
    <w:tblStylePr w:type="band1Vert">
      <w:rPr>
        <w:rFonts w:ascii="Arial" w:hAnsi="Arial"/>
        <w:color w:val="auto"/>
        <w:sz w:val="20"/>
      </w:rPr>
    </w:tblStylePr>
    <w:tblStylePr w:type="band1Horz">
      <w:rPr>
        <w:rFonts w:ascii="Arial" w:hAnsi="Arial"/>
        <w:color w:val="auto"/>
        <w:sz w:val="20"/>
      </w:rPr>
    </w:tblStylePr>
    <w:tblStylePr w:type="band2Horz">
      <w:rPr>
        <w:rFonts w:ascii="Arial" w:hAnsi="Arial"/>
        <w:color w:val="auto"/>
        <w:sz w:val="20"/>
      </w:rPr>
    </w:tblStylePr>
  </w:style>
  <w:style w:type="character" w:customStyle="1" w:styleId="berschrift4Zchn">
    <w:name w:val="Überschrift 4 Zchn"/>
    <w:aliases w:val="Ü 4 Zchn"/>
    <w:basedOn w:val="Absatz-Standardschriftart"/>
    <w:link w:val="berschrift4"/>
    <w:rsid w:val="0002032D"/>
    <w:rPr>
      <w:rFonts w:eastAsia="Times New Roman" w:cs="Times New Roman"/>
      <w:b/>
      <w:bCs/>
      <w:sz w:val="24"/>
      <w:szCs w:val="28"/>
      <w:lang w:val="en-GB" w:eastAsia="de-DE"/>
    </w:rPr>
  </w:style>
  <w:style w:type="character" w:customStyle="1" w:styleId="berschrift5Zchn">
    <w:name w:val="Überschrift 5 Zchn"/>
    <w:aliases w:val="Ü 5 Zchn"/>
    <w:basedOn w:val="Absatz-Standardschriftart"/>
    <w:link w:val="berschrift5"/>
    <w:semiHidden/>
    <w:rsid w:val="0002032D"/>
    <w:rPr>
      <w:rFonts w:eastAsia="Times New Roman" w:cs="Times New Roman"/>
      <w:b/>
      <w:bCs/>
      <w:iCs/>
      <w:sz w:val="22"/>
      <w:szCs w:val="26"/>
      <w:lang w:val="en-GB" w:eastAsia="de-DE"/>
    </w:rPr>
  </w:style>
  <w:style w:type="character" w:customStyle="1" w:styleId="berschrift6Zchn">
    <w:name w:val="Überschrift 6 Zchn"/>
    <w:basedOn w:val="Absatz-Standardschriftart"/>
    <w:link w:val="berschrift6"/>
    <w:semiHidden/>
    <w:rsid w:val="0002032D"/>
    <w:rPr>
      <w:rFonts w:eastAsia="Times New Roman" w:cs="Times New Roman"/>
      <w:bCs/>
      <w:sz w:val="22"/>
      <w:lang w:val="en-GB" w:eastAsia="de-DE"/>
    </w:rPr>
  </w:style>
  <w:style w:type="character" w:customStyle="1" w:styleId="berschrift7Zchn">
    <w:name w:val="Überschrift 7 Zchn"/>
    <w:basedOn w:val="Absatz-Standardschriftart"/>
    <w:link w:val="berschrift7"/>
    <w:semiHidden/>
    <w:rsid w:val="0002032D"/>
    <w:rPr>
      <w:rFonts w:eastAsia="Times New Roman" w:cs="Times New Roman"/>
      <w:sz w:val="22"/>
      <w:szCs w:val="24"/>
      <w:lang w:val="en-GB" w:eastAsia="de-DE"/>
    </w:rPr>
  </w:style>
  <w:style w:type="character" w:customStyle="1" w:styleId="berschrift8Zchn">
    <w:name w:val="Überschrift 8 Zchn"/>
    <w:basedOn w:val="Absatz-Standardschriftart"/>
    <w:link w:val="berschrift8"/>
    <w:semiHidden/>
    <w:rsid w:val="0002032D"/>
    <w:rPr>
      <w:rFonts w:eastAsia="Times New Roman" w:cs="Times New Roman"/>
      <w:iCs/>
      <w:sz w:val="22"/>
      <w:szCs w:val="24"/>
      <w:lang w:val="en-GB" w:eastAsia="de-DE"/>
    </w:rPr>
  </w:style>
  <w:style w:type="character" w:customStyle="1" w:styleId="berschrift9Zchn">
    <w:name w:val="Überschrift 9 Zchn"/>
    <w:basedOn w:val="Absatz-Standardschriftart"/>
    <w:link w:val="berschrift9"/>
    <w:semiHidden/>
    <w:rsid w:val="0002032D"/>
    <w:rPr>
      <w:rFonts w:eastAsia="Times New Roman" w:cs="Arial"/>
      <w:sz w:val="22"/>
      <w:lang w:val="en-GB" w:eastAsia="de-DE"/>
    </w:rPr>
  </w:style>
  <w:style w:type="paragraph" w:styleId="Verzeichnis2">
    <w:name w:val="toc 2"/>
    <w:basedOn w:val="Standard"/>
    <w:next w:val="Standard"/>
    <w:uiPriority w:val="39"/>
    <w:unhideWhenUsed/>
    <w:rsid w:val="0002032D"/>
    <w:pPr>
      <w:tabs>
        <w:tab w:val="right" w:leader="dot" w:pos="9072"/>
      </w:tabs>
      <w:spacing w:before="120"/>
      <w:ind w:left="851" w:hanging="851"/>
      <w:contextualSpacing/>
    </w:pPr>
    <w:rPr>
      <w:b/>
      <w:szCs w:val="20"/>
    </w:rPr>
  </w:style>
  <w:style w:type="paragraph" w:styleId="Verzeichnis1">
    <w:name w:val="toc 1"/>
    <w:basedOn w:val="Standard"/>
    <w:next w:val="Standard"/>
    <w:uiPriority w:val="39"/>
    <w:unhideWhenUsed/>
    <w:rsid w:val="0002032D"/>
    <w:pPr>
      <w:widowControl/>
      <w:tabs>
        <w:tab w:val="right" w:leader="dot" w:pos="9072"/>
      </w:tabs>
      <w:spacing w:before="120"/>
      <w:ind w:left="851" w:hanging="851"/>
    </w:pPr>
    <w:rPr>
      <w:b/>
      <w:sz w:val="24"/>
      <w:szCs w:val="20"/>
    </w:rPr>
  </w:style>
  <w:style w:type="paragraph" w:styleId="Verzeichnis3">
    <w:name w:val="toc 3"/>
    <w:basedOn w:val="Standard"/>
    <w:next w:val="Standard"/>
    <w:uiPriority w:val="39"/>
    <w:unhideWhenUsed/>
    <w:rsid w:val="0002032D"/>
    <w:pPr>
      <w:widowControl/>
      <w:tabs>
        <w:tab w:val="right" w:leader="dot" w:pos="9072"/>
      </w:tabs>
      <w:ind w:left="851" w:hanging="851"/>
    </w:pPr>
    <w:rPr>
      <w:szCs w:val="20"/>
    </w:rPr>
  </w:style>
  <w:style w:type="paragraph" w:styleId="Verzeichnis4">
    <w:name w:val="toc 4"/>
    <w:basedOn w:val="Standard"/>
    <w:next w:val="Standard"/>
    <w:uiPriority w:val="39"/>
    <w:unhideWhenUsed/>
    <w:rsid w:val="0002032D"/>
    <w:pPr>
      <w:tabs>
        <w:tab w:val="right" w:leader="dot" w:pos="9072"/>
      </w:tabs>
      <w:ind w:left="992" w:hanging="992"/>
    </w:pPr>
    <w:rPr>
      <w:szCs w:val="20"/>
    </w:rPr>
  </w:style>
  <w:style w:type="paragraph" w:styleId="Verzeichnis5">
    <w:name w:val="toc 5"/>
    <w:basedOn w:val="Standard"/>
    <w:next w:val="Standard"/>
    <w:uiPriority w:val="39"/>
    <w:unhideWhenUsed/>
    <w:rsid w:val="0002032D"/>
    <w:pPr>
      <w:widowControl/>
      <w:tabs>
        <w:tab w:val="right" w:leader="dot" w:pos="9072"/>
      </w:tabs>
      <w:ind w:left="1134" w:hanging="1134"/>
    </w:pPr>
    <w:rPr>
      <w:szCs w:val="20"/>
    </w:rPr>
  </w:style>
  <w:style w:type="paragraph" w:styleId="Verzeichnis6">
    <w:name w:val="toc 6"/>
    <w:basedOn w:val="Standard"/>
    <w:next w:val="Standard"/>
    <w:uiPriority w:val="39"/>
    <w:unhideWhenUsed/>
    <w:rsid w:val="0002032D"/>
    <w:pPr>
      <w:widowControl/>
      <w:tabs>
        <w:tab w:val="right" w:leader="dot" w:pos="9072"/>
      </w:tabs>
      <w:ind w:left="1418" w:hanging="1418"/>
    </w:pPr>
    <w:rPr>
      <w:szCs w:val="20"/>
    </w:rPr>
  </w:style>
  <w:style w:type="paragraph" w:styleId="Verzeichnis7">
    <w:name w:val="toc 7"/>
    <w:basedOn w:val="Standard"/>
    <w:next w:val="Standard"/>
    <w:uiPriority w:val="39"/>
    <w:unhideWhenUsed/>
    <w:rsid w:val="0002032D"/>
    <w:pPr>
      <w:widowControl/>
      <w:tabs>
        <w:tab w:val="right" w:leader="dot" w:pos="9072"/>
      </w:tabs>
      <w:ind w:left="1559" w:hanging="1559"/>
    </w:pPr>
    <w:rPr>
      <w:szCs w:val="20"/>
    </w:rPr>
  </w:style>
  <w:style w:type="paragraph" w:styleId="Verzeichnis8">
    <w:name w:val="toc 8"/>
    <w:basedOn w:val="Standard"/>
    <w:next w:val="Standard"/>
    <w:uiPriority w:val="39"/>
    <w:unhideWhenUsed/>
    <w:rsid w:val="0002032D"/>
    <w:pPr>
      <w:widowControl/>
      <w:tabs>
        <w:tab w:val="right" w:leader="dot" w:pos="9072"/>
      </w:tabs>
      <w:ind w:left="1701" w:hanging="1701"/>
    </w:pPr>
    <w:rPr>
      <w:rFonts w:eastAsiaTheme="minorEastAsia"/>
      <w:lang w:eastAsia="de-CH"/>
    </w:rPr>
  </w:style>
  <w:style w:type="paragraph" w:styleId="Verzeichnis9">
    <w:name w:val="toc 9"/>
    <w:basedOn w:val="Standard"/>
    <w:next w:val="Standard"/>
    <w:uiPriority w:val="39"/>
    <w:unhideWhenUsed/>
    <w:rsid w:val="0002032D"/>
    <w:pPr>
      <w:tabs>
        <w:tab w:val="right" w:leader="dot" w:pos="9072"/>
      </w:tabs>
      <w:ind w:left="1843" w:hanging="1843"/>
    </w:pPr>
    <w:rPr>
      <w:rFonts w:eastAsiaTheme="minorEastAsia"/>
      <w:lang w:eastAsia="de-CH"/>
    </w:rPr>
  </w:style>
  <w:style w:type="paragraph" w:styleId="Beschriftung">
    <w:name w:val="caption"/>
    <w:basedOn w:val="Standard"/>
    <w:next w:val="Standard"/>
    <w:uiPriority w:val="1"/>
    <w:qFormat/>
    <w:rsid w:val="0002032D"/>
    <w:pPr>
      <w:spacing w:after="260"/>
      <w:ind w:left="28"/>
    </w:pPr>
    <w:rPr>
      <w:bCs/>
      <w:sz w:val="18"/>
      <w:szCs w:val="18"/>
    </w:rPr>
  </w:style>
  <w:style w:type="paragraph" w:customStyle="1" w:styleId="Platzhalter">
    <w:name w:val="Platzhalter"/>
    <w:basedOn w:val="Standard"/>
    <w:next w:val="Standard"/>
    <w:uiPriority w:val="3"/>
    <w:semiHidden/>
    <w:unhideWhenUsed/>
    <w:rsid w:val="0002032D"/>
    <w:pPr>
      <w:widowControl/>
      <w:spacing w:line="240" w:lineRule="auto"/>
    </w:pPr>
    <w:rPr>
      <w:sz w:val="2"/>
    </w:rPr>
  </w:style>
  <w:style w:type="paragraph" w:customStyle="1" w:styleId="ReferenzFormular">
    <w:name w:val="ReferenzFormular"/>
    <w:basedOn w:val="Standard"/>
    <w:uiPriority w:val="1"/>
    <w:semiHidden/>
    <w:unhideWhenUsed/>
    <w:rsid w:val="0002032D"/>
    <w:pPr>
      <w:suppressAutoHyphens/>
      <w:contextualSpacing/>
    </w:pPr>
    <w:rPr>
      <w:sz w:val="15"/>
    </w:rPr>
  </w:style>
  <w:style w:type="paragraph" w:customStyle="1" w:styleId="Verzeichnistitel">
    <w:name w:val="Verzeichnistitel"/>
    <w:basedOn w:val="Standard"/>
    <w:next w:val="Standard"/>
    <w:qFormat/>
    <w:rsid w:val="0002032D"/>
    <w:pPr>
      <w:spacing w:before="260" w:after="180"/>
    </w:pPr>
    <w:rPr>
      <w:b/>
      <w:sz w:val="30"/>
    </w:rPr>
  </w:style>
  <w:style w:type="paragraph" w:customStyle="1" w:styleId="Aufzhlung1CDB">
    <w:name w:val="Aufzählung 1_CDB"/>
    <w:basedOn w:val="Standard"/>
    <w:uiPriority w:val="1"/>
    <w:rsid w:val="0002032D"/>
    <w:pPr>
      <w:widowControl/>
      <w:numPr>
        <w:numId w:val="13"/>
      </w:numPr>
      <w:spacing w:after="120"/>
    </w:pPr>
    <w:rPr>
      <w:rFonts w:eastAsia="Times New Roman" w:cs="Times New Roman"/>
      <w:lang w:eastAsia="de-DE"/>
    </w:rPr>
  </w:style>
  <w:style w:type="paragraph" w:customStyle="1" w:styleId="Aufzhlung2CDB">
    <w:name w:val="Aufzählung 2_CDB"/>
    <w:basedOn w:val="Standard"/>
    <w:uiPriority w:val="1"/>
    <w:rsid w:val="0002032D"/>
    <w:pPr>
      <w:widowControl/>
      <w:numPr>
        <w:numId w:val="14"/>
      </w:numPr>
      <w:spacing w:after="120"/>
    </w:pPr>
    <w:rPr>
      <w:rFonts w:eastAsia="Times New Roman" w:cs="Times New Roman"/>
      <w:lang w:eastAsia="de-DE"/>
    </w:rPr>
  </w:style>
  <w:style w:type="paragraph" w:customStyle="1" w:styleId="Aufzhlung3CDB">
    <w:name w:val="Aufzählung 3_CDB"/>
    <w:basedOn w:val="Standard"/>
    <w:uiPriority w:val="1"/>
    <w:rsid w:val="0002032D"/>
    <w:pPr>
      <w:widowControl/>
      <w:numPr>
        <w:numId w:val="15"/>
      </w:numPr>
      <w:spacing w:after="120"/>
    </w:pPr>
    <w:rPr>
      <w:rFonts w:eastAsia="Times New Roman" w:cs="Times New Roman"/>
      <w:lang w:eastAsia="de-DE"/>
    </w:rPr>
  </w:style>
  <w:style w:type="paragraph" w:customStyle="1" w:styleId="Aufzhlunga1CDB">
    <w:name w:val="Aufzählung a1_CDB"/>
    <w:basedOn w:val="Standard"/>
    <w:uiPriority w:val="1"/>
    <w:rsid w:val="0002032D"/>
    <w:pPr>
      <w:widowControl/>
      <w:numPr>
        <w:numId w:val="16"/>
      </w:numPr>
      <w:spacing w:after="120"/>
    </w:pPr>
    <w:rPr>
      <w:rFonts w:eastAsia="Times New Roman" w:cs="Times New Roman"/>
      <w:lang w:eastAsia="de-DE"/>
    </w:rPr>
  </w:style>
  <w:style w:type="paragraph" w:customStyle="1" w:styleId="Aufzhlunga2CDB">
    <w:name w:val="Aufzählung a2_CDB"/>
    <w:basedOn w:val="Standard"/>
    <w:uiPriority w:val="1"/>
    <w:rsid w:val="0002032D"/>
    <w:pPr>
      <w:widowControl/>
      <w:numPr>
        <w:numId w:val="17"/>
      </w:numPr>
      <w:spacing w:after="120"/>
    </w:pPr>
    <w:rPr>
      <w:rFonts w:eastAsia="Times New Roman" w:cs="Times New Roman"/>
      <w:lang w:eastAsia="de-DE"/>
    </w:rPr>
  </w:style>
  <w:style w:type="paragraph" w:customStyle="1" w:styleId="Aufzhlunga3CDB">
    <w:name w:val="Aufzählung a3_CDB"/>
    <w:basedOn w:val="Standard"/>
    <w:uiPriority w:val="1"/>
    <w:rsid w:val="0002032D"/>
    <w:pPr>
      <w:widowControl/>
      <w:numPr>
        <w:numId w:val="18"/>
      </w:numPr>
      <w:spacing w:after="120"/>
    </w:pPr>
    <w:rPr>
      <w:rFonts w:eastAsia="Times New Roman" w:cs="Times New Roman"/>
      <w:lang w:eastAsia="de-DE"/>
    </w:rPr>
  </w:style>
  <w:style w:type="paragraph" w:customStyle="1" w:styleId="AufzhlungNumm1CDB">
    <w:name w:val="Aufzählung Numm 1_CDB"/>
    <w:basedOn w:val="Standard"/>
    <w:uiPriority w:val="1"/>
    <w:rsid w:val="0002032D"/>
    <w:pPr>
      <w:widowControl/>
      <w:numPr>
        <w:numId w:val="19"/>
      </w:numPr>
      <w:spacing w:after="120"/>
    </w:pPr>
    <w:rPr>
      <w:rFonts w:eastAsia="Times New Roman" w:cs="Times New Roman"/>
      <w:lang w:eastAsia="de-DE"/>
    </w:rPr>
  </w:style>
  <w:style w:type="paragraph" w:customStyle="1" w:styleId="AufzhlungNumm2CDB">
    <w:name w:val="Aufzählung Numm 2_CDB"/>
    <w:basedOn w:val="Standard"/>
    <w:uiPriority w:val="1"/>
    <w:rsid w:val="0002032D"/>
    <w:pPr>
      <w:widowControl/>
      <w:numPr>
        <w:numId w:val="20"/>
      </w:numPr>
      <w:spacing w:after="120"/>
    </w:pPr>
    <w:rPr>
      <w:rFonts w:eastAsia="Times New Roman" w:cs="Times New Roman"/>
      <w:lang w:eastAsia="de-DE"/>
    </w:rPr>
  </w:style>
  <w:style w:type="paragraph" w:customStyle="1" w:styleId="AufzhlungNumm3CDB">
    <w:name w:val="Aufzählung Numm 3_CDB"/>
    <w:basedOn w:val="Standard"/>
    <w:uiPriority w:val="1"/>
    <w:rsid w:val="0002032D"/>
    <w:pPr>
      <w:widowControl/>
      <w:numPr>
        <w:numId w:val="21"/>
      </w:numPr>
      <w:spacing w:after="120"/>
    </w:pPr>
    <w:rPr>
      <w:rFonts w:eastAsia="Times New Roman" w:cs="Times New Roman"/>
      <w:lang w:eastAsia="de-DE"/>
    </w:rPr>
  </w:style>
  <w:style w:type="paragraph" w:customStyle="1" w:styleId="Bericht">
    <w:name w:val="Bericht"/>
    <w:basedOn w:val="Standard"/>
    <w:next w:val="Titel"/>
    <w:rsid w:val="0002032D"/>
    <w:rPr>
      <w:b/>
      <w:sz w:val="42"/>
    </w:rPr>
  </w:style>
  <w:style w:type="paragraph" w:customStyle="1" w:styleId="Kopfzeile2Departement">
    <w:name w:val="Kopfzeile2Departement"/>
    <w:basedOn w:val="KopfzeileDepartement"/>
    <w:next w:val="KopfzeileFett"/>
    <w:uiPriority w:val="3"/>
    <w:semiHidden/>
    <w:unhideWhenUsed/>
    <w:rsid w:val="0002032D"/>
    <w:pPr>
      <w:spacing w:after="0"/>
      <w:contextualSpacing w:val="0"/>
    </w:pPr>
  </w:style>
  <w:style w:type="paragraph" w:customStyle="1" w:styleId="Tabellentext">
    <w:name w:val="Tabellentext"/>
    <w:basedOn w:val="Standard"/>
    <w:uiPriority w:val="1"/>
    <w:qFormat/>
    <w:rsid w:val="0002032D"/>
    <w:pPr>
      <w:widowControl/>
      <w:spacing w:before="40" w:after="80"/>
    </w:pPr>
    <w:rPr>
      <w:rFonts w:eastAsia="Times New Roman" w:cs="Times New Roman"/>
      <w:szCs w:val="16"/>
      <w:lang w:eastAsia="de-DE"/>
    </w:rPr>
  </w:style>
  <w:style w:type="paragraph" w:customStyle="1" w:styleId="Tabellentitel">
    <w:name w:val="Tabellentitel"/>
    <w:basedOn w:val="Standard"/>
    <w:next w:val="Tabellentext"/>
    <w:uiPriority w:val="1"/>
    <w:qFormat/>
    <w:rsid w:val="0002032D"/>
    <w:pPr>
      <w:widowControl/>
      <w:spacing w:before="40" w:after="40"/>
    </w:pPr>
    <w:rPr>
      <w:rFonts w:eastAsia="Times New Roman" w:cs="Times New Roman"/>
      <w:b/>
      <w:szCs w:val="20"/>
      <w:lang w:eastAsia="de-DE"/>
    </w:rPr>
  </w:style>
  <w:style w:type="paragraph" w:customStyle="1" w:styleId="PPA">
    <w:name w:val="PPA"/>
    <w:basedOn w:val="PP"/>
    <w:next w:val="Standard"/>
    <w:uiPriority w:val="2"/>
    <w:semiHidden/>
    <w:unhideWhenUsed/>
    <w:rsid w:val="0002032D"/>
    <w:pPr>
      <w:spacing w:before="0" w:line="540" w:lineRule="exact"/>
    </w:pPr>
  </w:style>
  <w:style w:type="paragraph" w:styleId="Endnotentext">
    <w:name w:val="endnote text"/>
    <w:basedOn w:val="Standard"/>
    <w:link w:val="EndnotentextZchn"/>
    <w:uiPriority w:val="99"/>
    <w:semiHidden/>
    <w:unhideWhenUsed/>
    <w:rsid w:val="0002032D"/>
    <w:pPr>
      <w:spacing w:after="60" w:line="240" w:lineRule="auto"/>
      <w:ind w:left="119" w:hanging="119"/>
    </w:pPr>
    <w:rPr>
      <w:sz w:val="18"/>
      <w:szCs w:val="20"/>
    </w:rPr>
  </w:style>
  <w:style w:type="character" w:customStyle="1" w:styleId="EndnotentextZchn">
    <w:name w:val="Endnotentext Zchn"/>
    <w:basedOn w:val="Absatz-Standardschriftart"/>
    <w:link w:val="Endnotentext"/>
    <w:uiPriority w:val="99"/>
    <w:semiHidden/>
    <w:rsid w:val="0002032D"/>
    <w:rPr>
      <w:sz w:val="18"/>
      <w:lang w:val="en-GB"/>
    </w:rPr>
  </w:style>
  <w:style w:type="paragraph" w:styleId="Funotentext">
    <w:name w:val="footnote text"/>
    <w:basedOn w:val="Standard"/>
    <w:link w:val="FunotentextZchn"/>
    <w:uiPriority w:val="99"/>
    <w:semiHidden/>
    <w:unhideWhenUsed/>
    <w:rsid w:val="0002032D"/>
    <w:pPr>
      <w:spacing w:after="60" w:line="240" w:lineRule="auto"/>
      <w:ind w:firstLine="119"/>
    </w:pPr>
    <w:rPr>
      <w:sz w:val="18"/>
      <w:szCs w:val="20"/>
    </w:rPr>
  </w:style>
  <w:style w:type="character" w:customStyle="1" w:styleId="FunotentextZchn">
    <w:name w:val="Fußnotentext Zchn"/>
    <w:basedOn w:val="Absatz-Standardschriftart"/>
    <w:link w:val="Funotentext"/>
    <w:uiPriority w:val="99"/>
    <w:semiHidden/>
    <w:rsid w:val="0002032D"/>
    <w:rPr>
      <w:sz w:val="18"/>
      <w:lang w:val="en-GB"/>
    </w:rPr>
  </w:style>
  <w:style w:type="paragraph" w:customStyle="1" w:styleId="KopfzeileDepartementFett">
    <w:name w:val="KopfzeileDepartementFett"/>
    <w:basedOn w:val="KopfzeileDepartement"/>
    <w:next w:val="Kopfzeile"/>
    <w:qFormat/>
    <w:rsid w:val="0002032D"/>
    <w:pPr>
      <w:widowControl/>
    </w:pPr>
    <w:rPr>
      <w:b/>
    </w:rPr>
  </w:style>
  <w:style w:type="paragraph" w:styleId="Listenabsatz">
    <w:name w:val="List Paragraph"/>
    <w:basedOn w:val="Standard"/>
    <w:uiPriority w:val="34"/>
    <w:qFormat/>
    <w:rsid w:val="00063E44"/>
    <w:pPr>
      <w:ind w:left="720"/>
      <w:contextualSpacing/>
    </w:pPr>
  </w:style>
  <w:style w:type="character" w:styleId="Kommentarzeichen">
    <w:name w:val="annotation reference"/>
    <w:basedOn w:val="Absatz-Standardschriftart"/>
    <w:unhideWhenUsed/>
    <w:rsid w:val="00EB6E6A"/>
    <w:rPr>
      <w:sz w:val="16"/>
      <w:szCs w:val="16"/>
    </w:rPr>
  </w:style>
  <w:style w:type="paragraph" w:styleId="Kommentartext">
    <w:name w:val="annotation text"/>
    <w:basedOn w:val="Standard"/>
    <w:link w:val="KommentartextZchn"/>
    <w:unhideWhenUsed/>
    <w:rsid w:val="00EB6E6A"/>
    <w:pPr>
      <w:spacing w:line="240" w:lineRule="auto"/>
    </w:pPr>
    <w:rPr>
      <w:sz w:val="20"/>
      <w:szCs w:val="20"/>
    </w:rPr>
  </w:style>
  <w:style w:type="character" w:customStyle="1" w:styleId="KommentartextZchn">
    <w:name w:val="Kommentartext Zchn"/>
    <w:basedOn w:val="Absatz-Standardschriftart"/>
    <w:link w:val="Kommentartext"/>
    <w:rsid w:val="00EB6E6A"/>
    <w:rPr>
      <w:lang w:val="en-GB"/>
    </w:rPr>
  </w:style>
  <w:style w:type="paragraph" w:styleId="Kommentarthema">
    <w:name w:val="annotation subject"/>
    <w:basedOn w:val="Kommentartext"/>
    <w:next w:val="Kommentartext"/>
    <w:link w:val="KommentarthemaZchn"/>
    <w:uiPriority w:val="99"/>
    <w:semiHidden/>
    <w:unhideWhenUsed/>
    <w:rsid w:val="00EB6E6A"/>
    <w:rPr>
      <w:b/>
      <w:bCs/>
    </w:rPr>
  </w:style>
  <w:style w:type="character" w:customStyle="1" w:styleId="KommentarthemaZchn">
    <w:name w:val="Kommentarthema Zchn"/>
    <w:basedOn w:val="KommentartextZchn"/>
    <w:link w:val="Kommentarthema"/>
    <w:uiPriority w:val="99"/>
    <w:semiHidden/>
    <w:rsid w:val="00EB6E6A"/>
    <w:rPr>
      <w:b/>
      <w:bCs/>
      <w:lang w:val="en-GB"/>
    </w:rPr>
  </w:style>
  <w:style w:type="paragraph" w:customStyle="1" w:styleId="Text1-Zeilenabstand07pt">
    <w:name w:val="Text 1 - Zeilenabstand 0.7 pt."/>
    <w:link w:val="Text1-Zeilenabstand07ptZchn"/>
    <w:uiPriority w:val="99"/>
    <w:unhideWhenUsed/>
    <w:rsid w:val="00574C40"/>
    <w:pPr>
      <w:spacing w:line="14" w:lineRule="exact"/>
    </w:pPr>
    <w:rPr>
      <w:rFonts w:asciiTheme="minorHAnsi" w:hAnsiTheme="minorHAnsi"/>
      <w:sz w:val="2"/>
    </w:rPr>
  </w:style>
  <w:style w:type="character" w:customStyle="1" w:styleId="Text1-Zeilenabstand07ptZchn">
    <w:name w:val="Text 1 - Zeilenabstand 0.7 pt. Zchn"/>
    <w:basedOn w:val="Absatz-Standardschriftart"/>
    <w:link w:val="Text1-Zeilenabstand07pt"/>
    <w:uiPriority w:val="99"/>
    <w:rsid w:val="00574C40"/>
    <w:rPr>
      <w:rFonts w:asciiTheme="minorHAnsi" w:hAnsiTheme="minorHAnsi"/>
      <w:sz w:val="2"/>
    </w:rPr>
  </w:style>
  <w:style w:type="paragraph" w:styleId="StandardWeb">
    <w:name w:val="Normal (Web)"/>
    <w:basedOn w:val="Standard"/>
    <w:uiPriority w:val="99"/>
    <w:semiHidden/>
    <w:unhideWhenUsed/>
    <w:rsid w:val="00574C40"/>
    <w:pPr>
      <w:widowControl/>
      <w:spacing w:before="100" w:beforeAutospacing="1" w:after="100" w:afterAutospacing="1" w:line="240" w:lineRule="auto"/>
    </w:pPr>
    <w:rPr>
      <w:rFonts w:ascii="Times New Roman" w:eastAsiaTheme="minorEastAsia" w:hAnsi="Times New Roman" w:cs="Times New Roman"/>
      <w:sz w:val="24"/>
      <w:szCs w:val="24"/>
      <w:lang w:val="de-CH" w:eastAsia="de-CH"/>
    </w:rPr>
  </w:style>
  <w:style w:type="character" w:styleId="Hyperlink">
    <w:name w:val="Hyperlink"/>
    <w:basedOn w:val="Absatz-Standardschriftart"/>
    <w:uiPriority w:val="99"/>
    <w:unhideWhenUsed/>
    <w:rsid w:val="004F68C3"/>
    <w:rPr>
      <w:color w:val="0000FF" w:themeColor="hyperlink"/>
      <w:u w:val="single"/>
    </w:rPr>
  </w:style>
  <w:style w:type="character" w:styleId="BesuchterLink">
    <w:name w:val="FollowedHyperlink"/>
    <w:basedOn w:val="Absatz-Standardschriftart"/>
    <w:uiPriority w:val="99"/>
    <w:semiHidden/>
    <w:unhideWhenUsed/>
    <w:rsid w:val="00653DBB"/>
    <w:rPr>
      <w:color w:val="800080" w:themeColor="followedHyperlink"/>
      <w:u w:val="single"/>
    </w:rPr>
  </w:style>
  <w:style w:type="paragraph" w:customStyle="1" w:styleId="CDBKopfDept">
    <w:name w:val="CDB_KopfDept"/>
    <w:basedOn w:val="Standard"/>
    <w:rsid w:val="00EB2DC5"/>
    <w:pPr>
      <w:widowControl/>
      <w:suppressAutoHyphens/>
      <w:spacing w:after="100" w:line="200" w:lineRule="exact"/>
    </w:pPr>
    <w:rPr>
      <w:rFonts w:eastAsia="Times New Roman" w:cs="Times New Roman"/>
      <w:noProof/>
      <w:sz w:val="15"/>
      <w:szCs w:val="20"/>
      <w:lang w:val="de-CH" w:eastAsia="de-CH"/>
    </w:rPr>
  </w:style>
  <w:style w:type="paragraph" w:customStyle="1" w:styleId="CDBKopfFett">
    <w:name w:val="CDB_KopfFett"/>
    <w:basedOn w:val="Standard"/>
    <w:rsid w:val="00EB2DC5"/>
    <w:pPr>
      <w:widowControl/>
      <w:suppressAutoHyphens/>
      <w:spacing w:line="200" w:lineRule="exact"/>
    </w:pPr>
    <w:rPr>
      <w:rFonts w:eastAsia="Times New Roman" w:cs="Times New Roman"/>
      <w:b/>
      <w:noProof/>
      <w:sz w:val="15"/>
      <w:szCs w:val="20"/>
      <w:lang w:val="de-CH" w:eastAsia="de-CH"/>
    </w:rPr>
  </w:style>
  <w:style w:type="paragraph" w:customStyle="1" w:styleId="CDBHierarchie">
    <w:name w:val="CDB_Hierarchie"/>
    <w:basedOn w:val="Kopfzeile"/>
    <w:rsid w:val="00EB2DC5"/>
    <w:pPr>
      <w:widowControl/>
      <w:spacing w:line="200" w:lineRule="exact"/>
    </w:pPr>
    <w:rPr>
      <w:rFonts w:eastAsia="Times New Roman" w:cs="Times New Roman"/>
      <w:noProof/>
      <w:szCs w:val="20"/>
      <w:lang w:val="de-CH" w:eastAsia="de-CH"/>
    </w:rPr>
  </w:style>
  <w:style w:type="paragraph" w:customStyle="1" w:styleId="TextCDB">
    <w:name w:val="Text_CDB"/>
    <w:basedOn w:val="Standard"/>
    <w:qFormat/>
    <w:rsid w:val="00EB2DC5"/>
    <w:pPr>
      <w:widowControl/>
      <w:spacing w:after="120" w:line="264" w:lineRule="auto"/>
    </w:pPr>
    <w:rPr>
      <w:rFonts w:eastAsia="Times New Roman" w:cs="Times New Roman"/>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905964">
      <w:bodyDiv w:val="1"/>
      <w:marLeft w:val="0"/>
      <w:marRight w:val="0"/>
      <w:marTop w:val="0"/>
      <w:marBottom w:val="0"/>
      <w:divBdr>
        <w:top w:val="none" w:sz="0" w:space="0" w:color="auto"/>
        <w:left w:val="none" w:sz="0" w:space="0" w:color="auto"/>
        <w:bottom w:val="none" w:sz="0" w:space="0" w:color="auto"/>
        <w:right w:val="none" w:sz="0" w:space="0" w:color="auto"/>
      </w:divBdr>
    </w:div>
    <w:div w:id="62496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EBA@bbl.admin.c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f00020a\BBL-Templates$\MSOffice\BITVM\Projektberich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D5A3-16DE-4085-8D35-C7544CA9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Projektbericht.dotx</Template>
  <TotalTime>0</TotalTime>
  <Pages>17</Pages>
  <Words>3396</Words>
  <Characters>21397</Characters>
  <Application>Microsoft Office Word</Application>
  <DocSecurity>0</DocSecurity>
  <Lines>178</Lines>
  <Paragraphs>49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BITVM=Bericht.dotx</dc:subject>
  <dc:creator>Wälchli Beat BBL</dc:creator>
  <cp:lastModifiedBy>Schwarz Monika BBL</cp:lastModifiedBy>
  <cp:revision>5</cp:revision>
  <dcterms:created xsi:type="dcterms:W3CDTF">2024-12-02T08:35:00Z</dcterms:created>
  <dcterms:modified xsi:type="dcterms:W3CDTF">2024-12-02T12:38:00Z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t">
    <vt:lpwstr>Amt</vt:lpwstr>
  </property>
  <property fmtid="{D5CDD505-2E9C-101B-9397-08002B2CF9AE}" pid="3" name="AmtAbk">
    <vt:lpwstr>AmtAbk</vt:lpwstr>
  </property>
  <property fmtid="{D5CDD505-2E9C-101B-9397-08002B2CF9AE}" pid="4" name="AmtMail">
    <vt:lpwstr>AmtMail</vt:lpwstr>
  </property>
  <property fmtid="{D5CDD505-2E9C-101B-9397-08002B2CF9AE}" pid="5" name="DateLabel">
    <vt:lpwstr>DateLabel</vt:lpwstr>
  </property>
  <property fmtid="{D5CDD505-2E9C-101B-9397-08002B2CF9AE}" pid="6" name="DepAbk">
    <vt:lpwstr>DepAbk</vt:lpwstr>
  </property>
  <property fmtid="{D5CDD505-2E9C-101B-9397-08002B2CF9AE}" pid="7" name="DepName">
    <vt:lpwstr>DepName</vt:lpwstr>
  </property>
  <property fmtid="{D5CDD505-2E9C-101B-9397-08002B2CF9AE}" pid="8" name="DocRef">
    <vt:lpwstr>DocRef</vt:lpwstr>
  </property>
  <property fmtid="{D5CDD505-2E9C-101B-9397-08002B2CF9AE}" pid="9" name="DocRefLabel">
    <vt:lpwstr>DocRefLabel</vt:lpwstr>
  </property>
  <property fmtid="{D5CDD505-2E9C-101B-9397-08002B2CF9AE}" pid="10" name="DocSpr">
    <vt:lpwstr>DocSpr</vt:lpwstr>
  </property>
  <property fmtid="{D5CDD505-2E9C-101B-9397-08002B2CF9AE}" pid="11" name="FaxLabel">
    <vt:lpwstr>FaxLabel</vt:lpwstr>
  </property>
  <property fmtid="{D5CDD505-2E9C-101B-9397-08002B2CF9AE}" pid="12" name="Gruss">
    <vt:lpwstr>Gruss</vt:lpwstr>
  </property>
  <property fmtid="{D5CDD505-2E9C-101B-9397-08002B2CF9AE}" pid="13" name="Internet">
    <vt:lpwstr>Internet</vt:lpwstr>
  </property>
  <property fmtid="{D5CDD505-2E9C-101B-9397-08002B2CF9AE}" pid="14" name="Klasse">
    <vt:lpwstr>Klasse</vt:lpwstr>
  </property>
  <property fmtid="{D5CDD505-2E9C-101B-9397-08002B2CF9AE}" pid="15" name="KundenName">
    <vt:lpwstr>KundenName</vt:lpwstr>
  </property>
  <property fmtid="{D5CDD505-2E9C-101B-9397-08002B2CF9AE}" pid="16" name="Land">
    <vt:lpwstr>Land</vt:lpwstr>
  </property>
  <property fmtid="{D5CDD505-2E9C-101B-9397-08002B2CF9AE}" pid="17" name="LoginDisplayName">
    <vt:lpwstr>LoginDisplayName</vt:lpwstr>
  </property>
  <property fmtid="{D5CDD505-2E9C-101B-9397-08002B2CF9AE}" pid="18" name="LoginFax">
    <vt:lpwstr>LoginFax</vt:lpwstr>
  </property>
  <property fmtid="{D5CDD505-2E9C-101B-9397-08002B2CF9AE}" pid="19" name="LoginFunktion">
    <vt:lpwstr>LoginFunktion</vt:lpwstr>
  </property>
  <property fmtid="{D5CDD505-2E9C-101B-9397-08002B2CF9AE}" pid="20" name="LoginKuerzel">
    <vt:lpwstr>LoginKuerzel</vt:lpwstr>
  </property>
  <property fmtid="{D5CDD505-2E9C-101B-9397-08002B2CF9AE}" pid="21" name="LoginMailAdr">
    <vt:lpwstr>LoginMailAdr</vt:lpwstr>
  </property>
  <property fmtid="{D5CDD505-2E9C-101B-9397-08002B2CF9AE}" pid="22" name="LoginName">
    <vt:lpwstr>LoginName</vt:lpwstr>
  </property>
  <property fmtid="{D5CDD505-2E9C-101B-9397-08002B2CF9AE}" pid="23" name="LoginTel">
    <vt:lpwstr>LoginTel</vt:lpwstr>
  </property>
  <property fmtid="{D5CDD505-2E9C-101B-9397-08002B2CF9AE}" pid="24" name="LoginTitle">
    <vt:lpwstr>LoginTitle</vt:lpwstr>
  </property>
  <property fmtid="{D5CDD505-2E9C-101B-9397-08002B2CF9AE}" pid="25" name="LoginUID">
    <vt:lpwstr>LoginUID</vt:lpwstr>
  </property>
  <property fmtid="{D5CDD505-2E9C-101B-9397-08002B2CF9AE}" pid="26" name="LoginVorname">
    <vt:lpwstr>LoginVorname</vt:lpwstr>
  </property>
  <property fmtid="{D5CDD505-2E9C-101B-9397-08002B2CF9AE}" pid="27" name="OrgUnit1">
    <vt:lpwstr>OrgUnit1</vt:lpwstr>
  </property>
  <property fmtid="{D5CDD505-2E9C-101B-9397-08002B2CF9AE}" pid="28" name="OrgUnit2">
    <vt:lpwstr>OrgUnit2</vt:lpwstr>
  </property>
  <property fmtid="{D5CDD505-2E9C-101B-9397-08002B2CF9AE}" pid="29" name="OrgUnit3">
    <vt:lpwstr>OrgUnit3</vt:lpwstr>
  </property>
  <property fmtid="{D5CDD505-2E9C-101B-9397-08002B2CF9AE}" pid="30" name="OrgUnitCode">
    <vt:lpwstr>OrgUnitCode</vt:lpwstr>
  </property>
  <property fmtid="{D5CDD505-2E9C-101B-9397-08002B2CF9AE}" pid="31" name="OrgUnitFax">
    <vt:lpwstr>OrgUnitFax</vt:lpwstr>
  </property>
  <property fmtid="{D5CDD505-2E9C-101B-9397-08002B2CF9AE}" pid="32" name="OrgUnitID">
    <vt:lpwstr>OrgUnitID</vt:lpwstr>
  </property>
  <property fmtid="{D5CDD505-2E9C-101B-9397-08002B2CF9AE}" pid="33" name="OrgUnitMail">
    <vt:lpwstr>OrgUnitMail</vt:lpwstr>
  </property>
  <property fmtid="{D5CDD505-2E9C-101B-9397-08002B2CF9AE}" pid="34" name="OrgUnitSekr">
    <vt:lpwstr>OrgUnitSekr</vt:lpwstr>
  </property>
  <property fmtid="{D5CDD505-2E9C-101B-9397-08002B2CF9AE}" pid="35" name="OrgUnitTel">
    <vt:lpwstr>OrgUnitTel</vt:lpwstr>
  </property>
  <property fmtid="{D5CDD505-2E9C-101B-9397-08002B2CF9AE}" pid="36" name="OurRefLabel">
    <vt:lpwstr>OurRefLabel</vt:lpwstr>
  </property>
  <property fmtid="{D5CDD505-2E9C-101B-9397-08002B2CF9AE}" pid="37" name="PostAdr">
    <vt:lpwstr>PostAdr</vt:lpwstr>
  </property>
  <property fmtid="{D5CDD505-2E9C-101B-9397-08002B2CF9AE}" pid="38" name="PostAdrLabel">
    <vt:lpwstr>PostAdrLabel</vt:lpwstr>
  </property>
  <property fmtid="{D5CDD505-2E9C-101B-9397-08002B2CF9AE}" pid="39" name="PostOrt">
    <vt:lpwstr>PostOrt</vt:lpwstr>
  </property>
  <property fmtid="{D5CDD505-2E9C-101B-9397-08002B2CF9AE}" pid="40" name="PostPLZ">
    <vt:lpwstr>PostPLZ</vt:lpwstr>
  </property>
  <property fmtid="{D5CDD505-2E9C-101B-9397-08002B2CF9AE}" pid="41" name="ProjectName">
    <vt:lpwstr>ProjectName</vt:lpwstr>
  </property>
  <property fmtid="{D5CDD505-2E9C-101B-9397-08002B2CF9AE}" pid="42" name="SBLabel">
    <vt:lpwstr>SBLabel</vt:lpwstr>
  </property>
  <property fmtid="{D5CDD505-2E9C-101B-9397-08002B2CF9AE}" pid="43" name="Sig1Function">
    <vt:lpwstr>Sig1Function</vt:lpwstr>
  </property>
  <property fmtid="{D5CDD505-2E9C-101B-9397-08002B2CF9AE}" pid="44" name="Sig1Name">
    <vt:lpwstr>Sig1Name</vt:lpwstr>
  </property>
  <property fmtid="{D5CDD505-2E9C-101B-9397-08002B2CF9AE}" pid="45" name="Sig1OrgUnit1">
    <vt:lpwstr>Sig1OrgUnit1</vt:lpwstr>
  </property>
  <property fmtid="{D5CDD505-2E9C-101B-9397-08002B2CF9AE}" pid="46" name="Sig1OrgUnit2">
    <vt:lpwstr>Sig1OrgUnit2</vt:lpwstr>
  </property>
  <property fmtid="{D5CDD505-2E9C-101B-9397-08002B2CF9AE}" pid="47" name="Sig1OrgUnit3">
    <vt:lpwstr>Sig1OrgUnit3</vt:lpwstr>
  </property>
  <property fmtid="{D5CDD505-2E9C-101B-9397-08002B2CF9AE}" pid="48" name="Sig1OrgUnitSekr">
    <vt:lpwstr>Sig1OrgUnitSekr</vt:lpwstr>
  </property>
  <property fmtid="{D5CDD505-2E9C-101B-9397-08002B2CF9AE}" pid="49" name="Sig1Title">
    <vt:lpwstr>Sig1Title</vt:lpwstr>
  </property>
  <property fmtid="{D5CDD505-2E9C-101B-9397-08002B2CF9AE}" pid="50" name="Sig1Vorname">
    <vt:lpwstr>Sig1Vorname</vt:lpwstr>
  </property>
  <property fmtid="{D5CDD505-2E9C-101B-9397-08002B2CF9AE}" pid="51" name="Sig2Function">
    <vt:lpwstr>Sig2Function</vt:lpwstr>
  </property>
  <property fmtid="{D5CDD505-2E9C-101B-9397-08002B2CF9AE}" pid="52" name="Sig2Name">
    <vt:lpwstr>Sig2Name</vt:lpwstr>
  </property>
  <property fmtid="{D5CDD505-2E9C-101B-9397-08002B2CF9AE}" pid="53" name="Sig2OrgUnit1">
    <vt:lpwstr>Sig2OrgUnit1</vt:lpwstr>
  </property>
  <property fmtid="{D5CDD505-2E9C-101B-9397-08002B2CF9AE}" pid="54" name="Sig2OrgUnit2">
    <vt:lpwstr>Sig2OrgUnit2</vt:lpwstr>
  </property>
  <property fmtid="{D5CDD505-2E9C-101B-9397-08002B2CF9AE}" pid="55" name="Sig2OrgUnit3">
    <vt:lpwstr>Sig2OrgUnit3</vt:lpwstr>
  </property>
  <property fmtid="{D5CDD505-2E9C-101B-9397-08002B2CF9AE}" pid="56" name="Sig2OrgUnitSekr">
    <vt:lpwstr>Sig2OrgUnitSekr</vt:lpwstr>
  </property>
  <property fmtid="{D5CDD505-2E9C-101B-9397-08002B2CF9AE}" pid="57" name="Sig2Title">
    <vt:lpwstr>Sig2Title</vt:lpwstr>
  </property>
  <property fmtid="{D5CDD505-2E9C-101B-9397-08002B2CF9AE}" pid="58" name="Sig2Vorname">
    <vt:lpwstr>Sig2Vorname</vt:lpwstr>
  </property>
  <property fmtid="{D5CDD505-2E9C-101B-9397-08002B2CF9AE}" pid="59" name="StandortAdr">
    <vt:lpwstr>StandortAdr</vt:lpwstr>
  </property>
  <property fmtid="{D5CDD505-2E9C-101B-9397-08002B2CF9AE}" pid="60" name="StandortOrt">
    <vt:lpwstr>StandortOrt</vt:lpwstr>
  </property>
  <property fmtid="{D5CDD505-2E9C-101B-9397-08002B2CF9AE}" pid="61" name="StandortPLZ">
    <vt:lpwstr>StandortPLZ</vt:lpwstr>
  </property>
  <property fmtid="{D5CDD505-2E9C-101B-9397-08002B2CF9AE}" pid="62" name="TelLabel">
    <vt:lpwstr>TelLabel</vt:lpwstr>
  </property>
  <property fmtid="{D5CDD505-2E9C-101B-9397-08002B2CF9AE}" pid="63" name="UserDisplayName">
    <vt:lpwstr>UserDisplayName</vt:lpwstr>
  </property>
  <property fmtid="{D5CDD505-2E9C-101B-9397-08002B2CF9AE}" pid="64" name="UserFax">
    <vt:lpwstr>UserFax</vt:lpwstr>
  </property>
  <property fmtid="{D5CDD505-2E9C-101B-9397-08002B2CF9AE}" pid="65" name="UserFunktion">
    <vt:lpwstr>UserFunktion</vt:lpwstr>
  </property>
  <property fmtid="{D5CDD505-2E9C-101B-9397-08002B2CF9AE}" pid="66" name="UserKuerzel">
    <vt:lpwstr>UserKuerzel</vt:lpwstr>
  </property>
  <property fmtid="{D5CDD505-2E9C-101B-9397-08002B2CF9AE}" pid="67" name="UserMailAdr">
    <vt:lpwstr>UserMailAdr</vt:lpwstr>
  </property>
  <property fmtid="{D5CDD505-2E9C-101B-9397-08002B2CF9AE}" pid="68" name="UserName">
    <vt:lpwstr>UserName</vt:lpwstr>
  </property>
  <property fmtid="{D5CDD505-2E9C-101B-9397-08002B2CF9AE}" pid="69" name="UserTel">
    <vt:lpwstr>UserTel</vt:lpwstr>
  </property>
  <property fmtid="{D5CDD505-2E9C-101B-9397-08002B2CF9AE}" pid="70" name="UserTitel">
    <vt:lpwstr>UserTitel</vt:lpwstr>
  </property>
  <property fmtid="{D5CDD505-2E9C-101B-9397-08002B2CF9AE}" pid="71" name="UserUID">
    <vt:lpwstr>UserUID</vt:lpwstr>
  </property>
  <property fmtid="{D5CDD505-2E9C-101B-9397-08002B2CF9AE}" pid="72" name="UserVorname">
    <vt:lpwstr>UserVorname</vt:lpwstr>
  </property>
  <property fmtid="{D5CDD505-2E9C-101B-9397-08002B2CF9AE}" pid="73" name="YourRefLabel">
    <vt:lpwstr>YourRefLabel</vt:lpwstr>
  </property>
  <property fmtid="{D5CDD505-2E9C-101B-9397-08002B2CF9AE}" pid="74" name="Zustellart">
    <vt:lpwstr>Zustellart</vt:lpwstr>
  </property>
  <property fmtid="{D5CDD505-2E9C-101B-9397-08002B2CF9AE}" pid="75" name="EigTitel">
    <vt:lpwstr>EigTitel</vt:lpwstr>
  </property>
  <property fmtid="{D5CDD505-2E9C-101B-9397-08002B2CF9AE}" pid="76" name="EigUntertitel">
    <vt:lpwstr>EigUntertitel</vt:lpwstr>
  </property>
  <property fmtid="{D5CDD505-2E9C-101B-9397-08002B2CF9AE}" pid="77" name="Projektname">
    <vt:lpwstr>Projektname</vt:lpwstr>
  </property>
  <property fmtid="{D5CDD505-2E9C-101B-9397-08002B2CF9AE}" pid="78" name="Projektnummer">
    <vt:lpwstr>Projektnummer</vt:lpwstr>
  </property>
  <property fmtid="{D5CDD505-2E9C-101B-9397-08002B2CF9AE}" pid="79" name="Status">
    <vt:lpwstr>Status</vt:lpwstr>
  </property>
  <property fmtid="{D5CDD505-2E9C-101B-9397-08002B2CF9AE}" pid="80" name="in_Arbeit">
    <vt:lpwstr>in_Arbeit</vt:lpwstr>
  </property>
  <property fmtid="{D5CDD505-2E9C-101B-9397-08002B2CF9AE}" pid="81" name="in_Pruefung">
    <vt:lpwstr>in_Pruefung</vt:lpwstr>
  </property>
  <property fmtid="{D5CDD505-2E9C-101B-9397-08002B2CF9AE}" pid="82" name="genehmigt">
    <vt:lpwstr>genehmigt</vt:lpwstr>
  </property>
  <property fmtid="{D5CDD505-2E9C-101B-9397-08002B2CF9AE}" pid="83" name="Personenkreis">
    <vt:lpwstr>Personenkreis</vt:lpwstr>
  </property>
  <property fmtid="{D5CDD505-2E9C-101B-9397-08002B2CF9AE}" pid="84" name="Autor">
    <vt:lpwstr>Autor</vt:lpwstr>
  </property>
  <property fmtid="{D5CDD505-2E9C-101B-9397-08002B2CF9AE}" pid="85" name="Bearbeitung">
    <vt:lpwstr>Bearbeitung</vt:lpwstr>
  </property>
  <property fmtid="{D5CDD505-2E9C-101B-9397-08002B2CF9AE}" pid="86" name="Pruefung">
    <vt:lpwstr>Pruefung</vt:lpwstr>
  </property>
  <property fmtid="{D5CDD505-2E9C-101B-9397-08002B2CF9AE}" pid="87" name="Genehmigung">
    <vt:lpwstr>Genehmigung</vt:lpwstr>
  </property>
  <property fmtid="{D5CDD505-2E9C-101B-9397-08002B2CF9AE}" pid="88" name="Verteiler">
    <vt:lpwstr>Verteiler</vt:lpwstr>
  </property>
  <property fmtid="{D5CDD505-2E9C-101B-9397-08002B2CF9AE}" pid="89" name="Kontrolle">
    <vt:lpwstr>Kontrolle</vt:lpwstr>
  </property>
  <property fmtid="{D5CDD505-2E9C-101B-9397-08002B2CF9AE}" pid="90" name="Wann">
    <vt:lpwstr>Wann</vt:lpwstr>
  </property>
  <property fmtid="{D5CDD505-2E9C-101B-9397-08002B2CF9AE}" pid="91" name="Wer">
    <vt:lpwstr>Wer</vt:lpwstr>
  </property>
  <property fmtid="{D5CDD505-2E9C-101B-9397-08002B2CF9AE}" pid="92" name="Beschreibung">
    <vt:lpwstr>Beschreibung</vt:lpwstr>
  </property>
  <property fmtid="{D5CDD505-2E9C-101B-9397-08002B2CF9AE}" pid="93" name="Inhaltsverzeichnis">
    <vt:lpwstr>Inhaltsverzeichnis</vt:lpwstr>
  </property>
  <property fmtid="{D5CDD505-2E9C-101B-9397-08002B2CF9AE}" pid="94" name="Version">
    <vt:lpwstr>Version</vt:lpwstr>
  </property>
  <property fmtid="{D5CDD505-2E9C-101B-9397-08002B2CF9AE}" pid="95" name="BITVM">
    <vt:lpwstr>BITVM</vt:lpwstr>
  </property>
  <property fmtid="{D5CDD505-2E9C-101B-9397-08002B2CF9AE}" pid="96" name="Amt2">
    <vt:lpwstr>Amt2</vt:lpwstr>
  </property>
  <property fmtid="{D5CDD505-2E9C-101B-9397-08002B2CF9AE}" pid="97" name="Amt2Abk">
    <vt:lpwstr>Amt2Abk</vt:lpwstr>
  </property>
  <property fmtid="{D5CDD505-2E9C-101B-9397-08002B2CF9AE}" pid="98" name="Dep2Name">
    <vt:lpwstr>Dep2Name</vt:lpwstr>
  </property>
  <property fmtid="{D5CDD505-2E9C-101B-9397-08002B2CF9AE}" pid="99" name="Dep2Abk">
    <vt:lpwstr>Dep2Abk</vt:lpwstr>
  </property>
  <property fmtid="{D5CDD505-2E9C-101B-9397-08002B2CF9AE}" pid="100" name="Amtbis">
    <vt:lpwstr>Amtbis</vt:lpwstr>
  </property>
  <property fmtid="{D5CDD505-2E9C-101B-9397-08002B2CF9AE}" pid="101" name="Amt2bis">
    <vt:lpwstr>Amt2bis</vt:lpwstr>
  </property>
  <property fmtid="{D5CDD505-2E9C-101B-9397-08002B2CF9AE}" pid="102" name="DepNamebis">
    <vt:lpwstr>DepNamebis</vt:lpwstr>
  </property>
  <property fmtid="{D5CDD505-2E9C-101B-9397-08002B2CF9AE}" pid="103" name="Dep2Namebis">
    <vt:lpwstr>Dep2Namebis</vt:lpwstr>
  </property>
</Properties>
</file>